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2 -->
  <w:body>
    <w:p w:rsidR="00810C4E" w:rsidRPr="00810C4E" w:rsidP="00810C4E" w14:paraId="372EB8B3" w14:textId="77777777">
      <w:pPr>
        <w:pStyle w:val="legal1"/>
      </w:pPr>
      <w:r w:rsidRPr="00810C4E">
        <w:t>This manual contains policies governing the operation of this District.</w:t>
      </w:r>
    </w:p>
    <w:p w:rsidR="00810C4E" w:rsidP="00810C4E" w14:paraId="372EB8B4" w14:textId="77777777">
      <w:pPr>
        <w:pStyle w:val="legal1"/>
      </w:pPr>
      <w:r>
        <w:t>The policies are included</w:t>
      </w:r>
    </w:p>
    <w:p w:rsidR="00810C4E" w:rsidP="00880278" w14:paraId="372EB8B5" w14:textId="77777777">
      <w:pPr>
        <w:pStyle w:val="list-level1"/>
      </w:pPr>
      <w:r w:rsidRPr="00810C4E">
        <w:t xml:space="preserve">because they are required by law or by the Texas Education Agency; </w:t>
      </w:r>
    </w:p>
    <w:p w:rsidR="00810C4E" w:rsidP="00880278" w14:paraId="372EB8B6" w14:textId="77777777">
      <w:pPr>
        <w:pStyle w:val="list-level1"/>
      </w:pPr>
      <w:r w:rsidRPr="00810C4E">
        <w:t xml:space="preserve">because they are recommended by the Texas Association of School Boards as essential to effective District governance and management; or </w:t>
      </w:r>
    </w:p>
    <w:p w:rsidR="00810C4E" w:rsidRPr="00810C4E" w:rsidP="00880278" w14:paraId="372EB8B7" w14:textId="77777777">
      <w:pPr>
        <w:pStyle w:val="list-level1"/>
      </w:pPr>
      <w:r w:rsidRPr="00810C4E">
        <w:t>because the Board wishes to make a statement in a particular policy area.</w:t>
      </w:r>
    </w:p>
    <w:p w:rsidR="00810C4E" w:rsidRPr="00810C4E" w:rsidP="00810C4E" w14:paraId="372EB8B8" w14:textId="77777777">
      <w:pPr>
        <w:pStyle w:val="legal1"/>
      </w:pPr>
      <w:r w:rsidRPr="00810C4E">
        <w:t>This Localized Policy Manual was created with the assistance of TASB Policy Service and adheres to certain structural conventions</w:t>
      </w:r>
      <w:r>
        <w:t xml:space="preserve">. </w:t>
      </w:r>
      <w:r w:rsidRPr="00810C4E">
        <w:t>The most visible of these conventions is the presence of separate (LEGAL) and (LOCAL) policies at many policy codes</w:t>
      </w:r>
      <w:r>
        <w:t xml:space="preserve">. </w:t>
      </w:r>
      <w:r w:rsidRPr="00810C4E">
        <w:t>This separation, described in greater detail below, serves to help all users—whether members of the public or members of the Board—distinguish between the requirements of an extensive body of school law and the policy determinations of the local Board</w:t>
      </w:r>
      <w:r>
        <w:t xml:space="preserve">. </w:t>
      </w:r>
      <w:r w:rsidRPr="00810C4E">
        <w:t>Policy BE(LEGAL), for instance, recites statutes and case law governing meetings of the Board, while policy BE(LOCAL) adds a local dimension (agenda preparation, meeting time/place, and the like)</w:t>
      </w:r>
      <w:r>
        <w:t xml:space="preserve">. </w:t>
      </w:r>
      <w:r w:rsidRPr="00810C4E">
        <w:t>To fully understand policy regarding Board meetings, therefore, the manual user should consider both the (LEGAL) and the (LOCAL) policies together.</w:t>
      </w:r>
    </w:p>
    <w:p w:rsidR="00810C4E" w:rsidRPr="00810C4E" w:rsidP="00810C4E" w14:paraId="372EB8B9" w14:textId="77777777">
      <w:pPr>
        <w:pStyle w:val="legal1"/>
      </w:pPr>
      <w:r w:rsidRPr="00810C4E">
        <w:t>This policy manual and its updates are provided for educational purposes only to facilitate a general understanding of the law or other regulatory matter</w:t>
      </w:r>
      <w:r>
        <w:t xml:space="preserve">. </w:t>
      </w:r>
      <w:r w:rsidRPr="00810C4E">
        <w:t>This information is neither an exhaustive treatment on the subject nor is this intended to substitute for the advice of an attorney or other professional advisor</w:t>
      </w:r>
      <w:r>
        <w:t xml:space="preserve">. </w:t>
      </w:r>
      <w:r w:rsidRPr="00810C4E">
        <w:t>Consult with your attorney or professional advisor to apply these principles to specific fact situations.</w:t>
      </w:r>
    </w:p>
    <w:p w:rsidR="00810C4E" w:rsidP="00810C4E" w14:paraId="372EB8BA" w14:textId="77777777">
      <w:pPr>
        <w:pStyle w:val="margin1"/>
        <w:framePr w:wrap="around"/>
      </w:pPr>
      <w:r>
        <w:t>Basic Organization</w:t>
      </w:r>
    </w:p>
    <w:p w:rsidR="00810C4E" w:rsidP="00810C4E" w14:paraId="372EB8BB" w14:textId="77777777">
      <w:pPr>
        <w:pStyle w:val="legal1"/>
        <w:suppressAutoHyphens/>
      </w:pPr>
      <w:r>
        <w:t xml:space="preserve">The District’s manual is organized on the same basis as the </w:t>
      </w:r>
      <w:r w:rsidRPr="00387806">
        <w:rPr>
          <w:i/>
        </w:rPr>
        <w:t>TASB Policy Reference Manual</w:t>
      </w:r>
      <w:r>
        <w:t>. There are seven sections, each devoted to a separate area of District governance:</w:t>
      </w:r>
    </w:p>
    <w:p w:rsidR="00810C4E" w:rsidRPr="00810C4E" w:rsidP="00810C4E" w14:paraId="372EB8BC" w14:textId="77777777">
      <w:pPr>
        <w:pStyle w:val="legal2"/>
        <w:spacing w:after="40"/>
      </w:pPr>
      <w:r w:rsidRPr="00810C4E">
        <w:t>A</w:t>
      </w:r>
      <w:r>
        <w:t>—</w:t>
      </w:r>
      <w:r w:rsidRPr="00810C4E">
        <w:t>Basic District Foundations</w:t>
      </w:r>
    </w:p>
    <w:p w:rsidR="00810C4E" w:rsidRPr="00810C4E" w:rsidP="00810C4E" w14:paraId="372EB8BD" w14:textId="77777777">
      <w:pPr>
        <w:pStyle w:val="legal2"/>
        <w:spacing w:after="40"/>
      </w:pPr>
      <w:r w:rsidRPr="00810C4E">
        <w:t>B</w:t>
      </w:r>
      <w:r>
        <w:t>—</w:t>
      </w:r>
      <w:r w:rsidRPr="00810C4E">
        <w:t>Local Governance</w:t>
      </w:r>
    </w:p>
    <w:p w:rsidR="00810C4E" w:rsidRPr="00810C4E" w:rsidP="00810C4E" w14:paraId="372EB8BE" w14:textId="77777777">
      <w:pPr>
        <w:pStyle w:val="legal2"/>
        <w:spacing w:after="40"/>
      </w:pPr>
      <w:r w:rsidRPr="00810C4E">
        <w:t>C</w:t>
      </w:r>
      <w:r>
        <w:t>—</w:t>
      </w:r>
      <w:r w:rsidRPr="00810C4E">
        <w:t>Business and Support Services</w:t>
      </w:r>
    </w:p>
    <w:p w:rsidR="00810C4E" w:rsidRPr="00810C4E" w:rsidP="00810C4E" w14:paraId="372EB8BF" w14:textId="77777777">
      <w:pPr>
        <w:pStyle w:val="legal2"/>
        <w:spacing w:after="40"/>
      </w:pPr>
      <w:r w:rsidRPr="00810C4E">
        <w:t>D</w:t>
      </w:r>
      <w:r>
        <w:t>—</w:t>
      </w:r>
      <w:r w:rsidRPr="00810C4E">
        <w:t>Personnel</w:t>
      </w:r>
    </w:p>
    <w:p w:rsidR="00810C4E" w:rsidRPr="00810C4E" w:rsidP="00810C4E" w14:paraId="372EB8C0" w14:textId="77777777">
      <w:pPr>
        <w:pStyle w:val="legal2"/>
        <w:spacing w:after="40"/>
      </w:pPr>
      <w:r w:rsidRPr="00810C4E">
        <w:t>E</w:t>
      </w:r>
      <w:r>
        <w:t>—</w:t>
      </w:r>
      <w:r w:rsidRPr="00810C4E">
        <w:t>Instruction</w:t>
      </w:r>
    </w:p>
    <w:p w:rsidR="00810C4E" w:rsidRPr="00810C4E" w:rsidP="00810C4E" w14:paraId="372EB8C1" w14:textId="77777777">
      <w:pPr>
        <w:pStyle w:val="legal2"/>
        <w:spacing w:after="40"/>
      </w:pPr>
      <w:r w:rsidRPr="00810C4E">
        <w:t>F</w:t>
      </w:r>
      <w:r>
        <w:t>—</w:t>
      </w:r>
      <w:r w:rsidRPr="00810C4E">
        <w:t>Students</w:t>
      </w:r>
    </w:p>
    <w:p w:rsidR="00810C4E" w:rsidRPr="00810C4E" w:rsidP="00810C4E" w14:paraId="372EB8C2" w14:textId="77777777">
      <w:pPr>
        <w:pStyle w:val="legal2"/>
      </w:pPr>
      <w:r w:rsidRPr="00810C4E">
        <w:t>G</w:t>
      </w:r>
      <w:r>
        <w:t>—</w:t>
      </w:r>
      <w:r w:rsidRPr="00810C4E">
        <w:t>Community and Governmental Relations</w:t>
      </w:r>
    </w:p>
    <w:p w:rsidR="00810C4E" w:rsidP="00810C4E" w14:paraId="372EB8C3" w14:textId="77777777">
      <w:pPr>
        <w:pStyle w:val="margin1"/>
        <w:framePr w:wrap="around"/>
      </w:pPr>
      <w:r>
        <w:t>Tables of Contents</w:t>
      </w:r>
    </w:p>
    <w:p w:rsidR="00810C4E" w:rsidP="00810C4E" w14:paraId="372EB8C4" w14:textId="77777777">
      <w:pPr>
        <w:pStyle w:val="legal1"/>
        <w:suppressAutoHyphens/>
      </w:pPr>
      <w:r>
        <w:t>Each section of the manual has a table of contents that lists the policy topics in that section with their respective codes. The tables of contents are designed for expansion and may contain topics that do not have a corresponding policy in the manual.</w:t>
      </w:r>
    </w:p>
    <w:p w:rsidR="00810C4E" w:rsidP="00810C4E" w14:paraId="372EB8C5" w14:textId="77777777">
      <w:pPr>
        <w:pStyle w:val="legal1"/>
        <w:suppressAutoHyphens/>
      </w:pPr>
      <w:r>
        <w:t xml:space="preserve">In </w:t>
      </w:r>
      <w:r w:rsidRPr="00387806">
        <w:t>Policy On Line</w:t>
      </w:r>
      <w:r>
        <w:t>®, the table of contents for a particular section contains a list of documents—each an active link—that appear in that section.</w:t>
      </w:r>
    </w:p>
    <w:p w:rsidR="00810C4E" w:rsidP="00810C4E" w14:paraId="372EB8C6" w14:textId="77777777">
      <w:pPr>
        <w:pStyle w:val="margin1"/>
        <w:framePr w:wrap="around"/>
      </w:pPr>
      <w:r>
        <w:t>Cross-Index</w:t>
      </w:r>
    </w:p>
    <w:p w:rsidR="00810C4E" w:rsidP="00810C4E" w14:paraId="372EB8C7" w14:textId="77777777">
      <w:pPr>
        <w:pStyle w:val="legal1"/>
      </w:pPr>
      <w:r>
        <w:rPr>
          <w:rStyle w:val="DefaultParagraphFont0"/>
        </w:rPr>
        <w:t xml:space="preserve">A comprehensive cross-index lists topics and provides the policy codes under which information is found. Entries in the cross-index reflect statutory terminology, common usage, and significant margin notes. </w:t>
      </w:r>
      <w:r>
        <w:t xml:space="preserve">Because the cross-index is used also for the </w:t>
      </w:r>
      <w:r w:rsidRPr="00387806">
        <w:rPr>
          <w:i/>
        </w:rPr>
        <w:t>TASB Policy Reference Manual</w:t>
      </w:r>
      <w:r>
        <w:t xml:space="preserve"> and the </w:t>
      </w:r>
      <w:r w:rsidRPr="00387806">
        <w:rPr>
          <w:i/>
        </w:rPr>
        <w:t>TASB Regulations Resource Manual</w:t>
      </w:r>
      <w:r>
        <w:t>, it contains some references to codes and topics more appropriate for a local administrative procedures manual than a board policy manual.</w:t>
      </w:r>
    </w:p>
    <w:p w:rsidR="00810C4E" w:rsidP="00810C4E" w14:paraId="372EB8C8" w14:textId="77777777">
      <w:pPr>
        <w:pStyle w:val="legal1"/>
      </w:pPr>
      <w:r>
        <w:t xml:space="preserve">In </w:t>
      </w:r>
      <w:r w:rsidRPr="00387806">
        <w:t>Policy On Line</w:t>
      </w:r>
      <w:r>
        <w:t>, the cross-index contains active links to the identified policy codes where materials on a given topic may be found.</w:t>
      </w:r>
    </w:p>
    <w:p w:rsidR="00810C4E" w:rsidP="00810C4E" w14:paraId="372EB8C9" w14:textId="77777777">
      <w:pPr>
        <w:pStyle w:val="margin1"/>
        <w:framePr w:wrap="around"/>
      </w:pPr>
      <w:r>
        <w:t>Legally Referenced Policies</w:t>
      </w:r>
    </w:p>
    <w:p w:rsidR="00810C4E" w:rsidP="00810C4E" w14:paraId="372EB8CA" w14:textId="77777777">
      <w:pPr>
        <w:pStyle w:val="legal1"/>
      </w:pPr>
      <w:r>
        <w:t xml:space="preserve">The legally referenced “(LEGAL)” policies track the language of the U.S. and Texas Constitutions; federal and state statutes, including the Texas Education Code; attorney general opinions; the Texas Administrative Code, </w:t>
      </w:r>
      <w:r>
        <w:rPr>
          <w:rStyle w:val="DefaultParagraphFont0"/>
        </w:rPr>
        <w:t xml:space="preserve">including Commissioner’s and State Board of Education rules; </w:t>
      </w:r>
      <w:r>
        <w:t>and other sources of authority defining the legal context for local school district governance and management.</w:t>
      </w:r>
    </w:p>
    <w:p w:rsidR="00810C4E" w:rsidP="00810C4E" w14:paraId="372EB8CB" w14:textId="77777777">
      <w:pPr>
        <w:pStyle w:val="legal1"/>
        <w:suppressAutoHyphens/>
      </w:pPr>
      <w:r>
        <w:t>Policy statements that cite court cases or attorney general opinions stand only for the specific statements in the policy and do not otherwise implicate the elements, contents, or conclusions of the cited authority. Such citations are provided only for reference; no other meaning is implied or intended.</w:t>
      </w:r>
    </w:p>
    <w:p w:rsidR="00810C4E" w:rsidP="00810C4E" w14:paraId="372EB8CC" w14:textId="77777777">
      <w:pPr>
        <w:pStyle w:val="legal1"/>
        <w:suppressAutoHyphens/>
      </w:pPr>
      <w:r>
        <w:t>The (LEGAL) policies within this manual represent the working core of legal provisions, critical to day-to-day, month-to-month decision making, regarding District governance and management. The absence of a (LEGAL) policy at a given policy code in this manual may mean that the law is silent regarding this topic.</w:t>
      </w:r>
    </w:p>
    <w:p w:rsidR="00810C4E" w:rsidP="00810C4E" w14:paraId="372EB8CD" w14:textId="77777777">
      <w:pPr>
        <w:pStyle w:val="legal1"/>
        <w:suppressAutoHyphens/>
      </w:pPr>
      <w:r>
        <w:t>All legally referenced policies have the designation “(LEGAL)” in the upper right corner of each page directly below the alphabetical code. This code is repeated in the lower left corner where it is followed by the (LEGAL) designation and a “version” identifier as described below.</w:t>
      </w:r>
    </w:p>
    <w:p w:rsidR="00810C4E" w:rsidP="00810C4E" w14:paraId="372EB8CE" w14:textId="77777777">
      <w:pPr>
        <w:pStyle w:val="margin2"/>
        <w:framePr w:wrap="around"/>
      </w:pPr>
      <w:r>
        <w:t>Versions</w:t>
      </w:r>
    </w:p>
    <w:p w:rsidR="00810C4E" w:rsidP="00810C4E" w14:paraId="372EB8CF" w14:textId="77777777">
      <w:pPr>
        <w:pStyle w:val="legal1"/>
        <w:suppressAutoHyphens/>
      </w:pPr>
      <w:r>
        <w:t xml:space="preserve">The (LEGAL) policies found in this manual derive from (LEGAL) policies found in corresponding codes in the </w:t>
      </w:r>
      <w:r w:rsidRPr="00AC2534">
        <w:rPr>
          <w:i/>
        </w:rPr>
        <w:t>TASB Policy Refer</w:t>
      </w:r>
      <w:r w:rsidRPr="00AC2534">
        <w:rPr>
          <w:i/>
        </w:rPr>
        <w:softHyphen/>
        <w:t>ence Manual</w:t>
      </w:r>
      <w:r>
        <w:t xml:space="preserve">. While the </w:t>
      </w:r>
      <w:r w:rsidRPr="00AC2534">
        <w:rPr>
          <w:i/>
        </w:rPr>
        <w:t>TASB Policy Reference Manual</w:t>
      </w:r>
      <w:r>
        <w:t xml:space="preserve"> contains provisions applicable to all districts as well as mutually exclusive </w:t>
      </w:r>
      <w:r>
        <w:t>provisions designed for districts of different types, sizes, and geographical locations, this Localized Policy Manual contains legal provisions specific to the District and included to inform local action.</w:t>
      </w:r>
    </w:p>
    <w:p w:rsidR="00810C4E" w:rsidP="00810C4E" w14:paraId="372EB8D0" w14:textId="77777777">
      <w:pPr>
        <w:pStyle w:val="legal1"/>
        <w:suppressAutoHyphens/>
      </w:pPr>
      <w:r>
        <w:t xml:space="preserve">The (LEGAL) “versions” developed by TASB Policy Service include only the legal provisions relevant to a particular district and are identified by a letter (or letter/number combination) other than “–P” in the lower left corner of the page. To review the full range of options within a (LEGAL) policy, refer to the same code in the </w:t>
      </w:r>
      <w:r w:rsidRPr="00AC2534">
        <w:rPr>
          <w:i/>
        </w:rPr>
        <w:t>TASB Policy Reference Manual</w:t>
      </w:r>
      <w:r>
        <w:t>.</w:t>
      </w:r>
    </w:p>
    <w:p w:rsidR="00810C4E" w:rsidP="00810C4E" w14:paraId="372EB8D1" w14:textId="77777777">
      <w:pPr>
        <w:pStyle w:val="margin2"/>
        <w:framePr w:wrap="around"/>
      </w:pPr>
      <w:r>
        <w:t>Citations</w:t>
      </w:r>
    </w:p>
    <w:p w:rsidR="00810C4E" w:rsidP="00810C4E" w14:paraId="372EB8D2" w14:textId="77777777">
      <w:pPr>
        <w:pStyle w:val="legal1"/>
      </w:pPr>
      <w:r>
        <w:t>In (LEGAL) policies, citations that are attached to a provision or paragraph apply only to that text. Citations that are separated from the policy text by a double line space govern all material above the citation or up to the previous citation.</w:t>
      </w:r>
    </w:p>
    <w:p w:rsidR="00810C4E" w:rsidP="00810C4E" w14:paraId="372EB8D3" w14:textId="77777777">
      <w:pPr>
        <w:pStyle w:val="margin3"/>
        <w:framePr w:wrap="around"/>
      </w:pPr>
      <w:r>
        <w:t>Abbreviations</w:t>
      </w:r>
    </w:p>
    <w:p w:rsidR="00810C4E" w:rsidP="00810C4E" w14:paraId="372EB8D4" w14:textId="77777777">
      <w:pPr>
        <w:pStyle w:val="legal1"/>
      </w:pPr>
      <w:r>
        <w:t>The following abbreviations are used in the italicized legal citations in the manual:</w:t>
      </w:r>
    </w:p>
    <w:tbl>
      <w:tblPr>
        <w:tblStyle w:val="Table-Data-1"/>
        <w:tblW w:w="0" w:type="auto"/>
        <w:tblLook w:val="04A0"/>
      </w:tblPr>
      <w:tblGrid>
        <w:gridCol w:w="2525"/>
        <w:gridCol w:w="3896"/>
      </w:tblGrid>
      <w:tr w14:paraId="372EB8D7" w14:textId="77777777" w:rsidTr="00844B98">
        <w:tblPrEx>
          <w:tblW w:w="0" w:type="auto"/>
          <w:tblLook w:val="04A0"/>
        </w:tblPrEx>
        <w:trPr>
          <w:trHeight w:val="288"/>
        </w:trPr>
        <w:tc>
          <w:tcPr>
            <w:tcW w:w="2628" w:type="dxa"/>
          </w:tcPr>
          <w:p w:rsidR="00844B98" w:rsidP="002F10F1" w14:paraId="372EB8D5" w14:textId="77777777">
            <w:pPr>
              <w:pStyle w:val="legal1"/>
              <w:spacing w:after="0"/>
            </w:pPr>
            <w:r>
              <w:t>Abbreviation</w:t>
            </w:r>
          </w:p>
        </w:tc>
        <w:tc>
          <w:tcPr>
            <w:tcW w:w="4140" w:type="dxa"/>
          </w:tcPr>
          <w:p w:rsidR="00844B98" w:rsidP="002F10F1" w14:paraId="372EB8D6" w14:textId="77777777">
            <w:pPr>
              <w:pStyle w:val="legal1"/>
              <w:spacing w:after="0"/>
            </w:pPr>
            <w:r>
              <w:t>Full Form</w:t>
            </w:r>
          </w:p>
        </w:tc>
      </w:tr>
      <w:tr w14:paraId="372EB8DA" w14:textId="77777777" w:rsidTr="00844B98">
        <w:tblPrEx>
          <w:tblW w:w="0" w:type="auto"/>
          <w:tblLook w:val="04A0"/>
        </w:tblPrEx>
        <w:trPr>
          <w:trHeight w:val="288"/>
        </w:trPr>
        <w:tc>
          <w:tcPr>
            <w:tcW w:w="2628" w:type="dxa"/>
          </w:tcPr>
          <w:p w:rsidR="00810C4E" w:rsidP="002F10F1" w14:paraId="372EB8D8" w14:textId="77777777">
            <w:pPr>
              <w:pStyle w:val="legal1"/>
              <w:spacing w:after="0"/>
            </w:pPr>
            <w:r>
              <w:t>Art.</w:t>
            </w:r>
          </w:p>
        </w:tc>
        <w:tc>
          <w:tcPr>
            <w:tcW w:w="4140" w:type="dxa"/>
          </w:tcPr>
          <w:p w:rsidR="00810C4E" w:rsidP="002F10F1" w14:paraId="372EB8D9" w14:textId="77777777">
            <w:pPr>
              <w:pStyle w:val="legal1"/>
              <w:spacing w:after="0"/>
            </w:pPr>
            <w:r>
              <w:t>Article</w:t>
            </w:r>
          </w:p>
        </w:tc>
      </w:tr>
      <w:tr w14:paraId="372EB8DD" w14:textId="77777777" w:rsidTr="00844B98">
        <w:tblPrEx>
          <w:tblW w:w="0" w:type="auto"/>
          <w:tblLook w:val="04A0"/>
        </w:tblPrEx>
        <w:trPr>
          <w:trHeight w:val="288"/>
        </w:trPr>
        <w:tc>
          <w:tcPr>
            <w:tcW w:w="2628" w:type="dxa"/>
          </w:tcPr>
          <w:p w:rsidR="00810C4E" w:rsidP="002F10F1" w14:paraId="372EB8DB" w14:textId="77777777">
            <w:pPr>
              <w:pStyle w:val="legal1"/>
              <w:spacing w:after="0"/>
            </w:pPr>
            <w:r>
              <w:t>Atty. Gen. L.A.</w:t>
            </w:r>
          </w:p>
        </w:tc>
        <w:tc>
          <w:tcPr>
            <w:tcW w:w="4140" w:type="dxa"/>
          </w:tcPr>
          <w:p w:rsidR="00810C4E" w:rsidP="002F10F1" w14:paraId="372EB8DC" w14:textId="77777777">
            <w:pPr>
              <w:pStyle w:val="legal1"/>
              <w:spacing w:after="0"/>
            </w:pPr>
            <w:r>
              <w:t>Attorney General Letter Advisory</w:t>
            </w:r>
          </w:p>
        </w:tc>
      </w:tr>
      <w:tr w14:paraId="372EB8E0" w14:textId="77777777" w:rsidTr="00844B98">
        <w:tblPrEx>
          <w:tblW w:w="0" w:type="auto"/>
          <w:tblLook w:val="04A0"/>
        </w:tblPrEx>
        <w:trPr>
          <w:trHeight w:val="288"/>
        </w:trPr>
        <w:tc>
          <w:tcPr>
            <w:tcW w:w="2628" w:type="dxa"/>
          </w:tcPr>
          <w:p w:rsidR="00810C4E" w:rsidP="002F10F1" w14:paraId="372EB8DE" w14:textId="77777777">
            <w:pPr>
              <w:pStyle w:val="legal1"/>
              <w:spacing w:after="0"/>
            </w:pPr>
            <w:r>
              <w:t>Atty. Gen. L.O.</w:t>
            </w:r>
          </w:p>
        </w:tc>
        <w:tc>
          <w:tcPr>
            <w:tcW w:w="4140" w:type="dxa"/>
          </w:tcPr>
          <w:p w:rsidR="00810C4E" w:rsidP="002F10F1" w14:paraId="372EB8DF" w14:textId="77777777">
            <w:pPr>
              <w:pStyle w:val="legal1"/>
              <w:spacing w:after="0"/>
            </w:pPr>
            <w:r>
              <w:t>Attorney General Letter Opinion</w:t>
            </w:r>
          </w:p>
        </w:tc>
      </w:tr>
      <w:tr w14:paraId="372EB8E3" w14:textId="77777777" w:rsidTr="00844B98">
        <w:tblPrEx>
          <w:tblW w:w="0" w:type="auto"/>
          <w:tblLook w:val="04A0"/>
        </w:tblPrEx>
        <w:trPr>
          <w:trHeight w:val="288"/>
        </w:trPr>
        <w:tc>
          <w:tcPr>
            <w:tcW w:w="2628" w:type="dxa"/>
          </w:tcPr>
          <w:p w:rsidR="00810C4E" w:rsidP="002F10F1" w14:paraId="372EB8E1" w14:textId="77777777">
            <w:pPr>
              <w:pStyle w:val="legal1"/>
              <w:spacing w:after="0"/>
            </w:pPr>
            <w:r>
              <w:t>Atty. Gen. Op.</w:t>
            </w:r>
          </w:p>
        </w:tc>
        <w:tc>
          <w:tcPr>
            <w:tcW w:w="4140" w:type="dxa"/>
          </w:tcPr>
          <w:p w:rsidR="00810C4E" w:rsidP="002F10F1" w14:paraId="372EB8E2" w14:textId="77777777">
            <w:pPr>
              <w:pStyle w:val="legal1"/>
              <w:spacing w:after="0"/>
            </w:pPr>
            <w:r>
              <w:t>Attorney General Opinion</w:t>
            </w:r>
          </w:p>
        </w:tc>
      </w:tr>
      <w:tr w14:paraId="372EB8E6" w14:textId="77777777" w:rsidTr="00844B98">
        <w:tblPrEx>
          <w:tblW w:w="0" w:type="auto"/>
          <w:tblLook w:val="04A0"/>
        </w:tblPrEx>
        <w:trPr>
          <w:trHeight w:val="288"/>
        </w:trPr>
        <w:tc>
          <w:tcPr>
            <w:tcW w:w="2628" w:type="dxa"/>
          </w:tcPr>
          <w:p w:rsidR="00810C4E" w:rsidP="002F10F1" w14:paraId="372EB8E4" w14:textId="77777777">
            <w:pPr>
              <w:pStyle w:val="legal1"/>
              <w:spacing w:after="0"/>
            </w:pPr>
            <w:r>
              <w:t>Atty. Gen. ORD</w:t>
            </w:r>
          </w:p>
        </w:tc>
        <w:tc>
          <w:tcPr>
            <w:tcW w:w="4140" w:type="dxa"/>
          </w:tcPr>
          <w:p w:rsidR="00810C4E" w:rsidP="00844B98" w14:paraId="372EB8E5" w14:textId="77777777">
            <w:pPr>
              <w:pStyle w:val="legal1"/>
              <w:spacing w:after="0"/>
            </w:pPr>
            <w:r>
              <w:t>Attorney General Open Records Decision</w:t>
            </w:r>
          </w:p>
        </w:tc>
      </w:tr>
      <w:tr w14:paraId="372EB8E9" w14:textId="77777777" w:rsidTr="00844B98">
        <w:tblPrEx>
          <w:tblW w:w="0" w:type="auto"/>
          <w:tblLook w:val="04A0"/>
        </w:tblPrEx>
        <w:trPr>
          <w:trHeight w:val="288"/>
        </w:trPr>
        <w:tc>
          <w:tcPr>
            <w:tcW w:w="2628" w:type="dxa"/>
          </w:tcPr>
          <w:p w:rsidR="00810C4E" w:rsidP="002F10F1" w14:paraId="372EB8E7" w14:textId="77777777">
            <w:pPr>
              <w:pStyle w:val="legal1"/>
              <w:spacing w:after="0"/>
            </w:pPr>
            <w:r>
              <w:rPr>
                <w:rStyle w:val="DefaultParagraphFont0"/>
              </w:rPr>
              <w:t>Business and Commerce Code</w:t>
            </w:r>
          </w:p>
        </w:tc>
        <w:tc>
          <w:tcPr>
            <w:tcW w:w="4140" w:type="dxa"/>
          </w:tcPr>
          <w:p w:rsidR="00810C4E" w:rsidP="002F10F1" w14:paraId="372EB8E8" w14:textId="77777777">
            <w:pPr>
              <w:pStyle w:val="legal1"/>
              <w:spacing w:after="0"/>
            </w:pPr>
            <w:r>
              <w:rPr>
                <w:rStyle w:val="DefaultParagraphFont0"/>
              </w:rPr>
              <w:t>Texas Business and Commerce Code</w:t>
            </w:r>
          </w:p>
        </w:tc>
      </w:tr>
      <w:tr w14:paraId="372EB8EC" w14:textId="77777777" w:rsidTr="00844B98">
        <w:tblPrEx>
          <w:tblW w:w="0" w:type="auto"/>
          <w:tblLook w:val="04A0"/>
        </w:tblPrEx>
        <w:trPr>
          <w:trHeight w:val="288"/>
        </w:trPr>
        <w:tc>
          <w:tcPr>
            <w:tcW w:w="2628" w:type="dxa"/>
          </w:tcPr>
          <w:p w:rsidR="00810C4E" w:rsidP="002F10F1" w14:paraId="372EB8EA" w14:textId="77777777">
            <w:pPr>
              <w:pStyle w:val="legal1"/>
              <w:spacing w:after="0"/>
            </w:pPr>
            <w:r>
              <w:t>C.F.R.</w:t>
            </w:r>
          </w:p>
        </w:tc>
        <w:tc>
          <w:tcPr>
            <w:tcW w:w="4140" w:type="dxa"/>
          </w:tcPr>
          <w:p w:rsidR="00810C4E" w:rsidP="002F10F1" w14:paraId="372EB8EB" w14:textId="77777777">
            <w:pPr>
              <w:pStyle w:val="legal1"/>
              <w:spacing w:after="0"/>
            </w:pPr>
            <w:r>
              <w:t>Code of Federal Regulations</w:t>
            </w:r>
          </w:p>
        </w:tc>
      </w:tr>
      <w:tr w14:paraId="372EB8EF" w14:textId="77777777" w:rsidTr="00844B98">
        <w:tblPrEx>
          <w:tblW w:w="0" w:type="auto"/>
          <w:tblLook w:val="04A0"/>
        </w:tblPrEx>
        <w:trPr>
          <w:trHeight w:val="288"/>
        </w:trPr>
        <w:tc>
          <w:tcPr>
            <w:tcW w:w="2628" w:type="dxa"/>
          </w:tcPr>
          <w:p w:rsidR="00810C4E" w:rsidP="002F10F1" w14:paraId="372EB8ED" w14:textId="77777777">
            <w:pPr>
              <w:pStyle w:val="legal1"/>
              <w:spacing w:after="0"/>
            </w:pPr>
            <w:r>
              <w:t>Civ. Prac. &amp; Rem. Code</w:t>
            </w:r>
          </w:p>
        </w:tc>
        <w:tc>
          <w:tcPr>
            <w:tcW w:w="4140" w:type="dxa"/>
          </w:tcPr>
          <w:p w:rsidR="00810C4E" w:rsidP="002F10F1" w14:paraId="372EB8EE" w14:textId="77777777">
            <w:pPr>
              <w:pStyle w:val="legal1"/>
              <w:spacing w:after="0"/>
            </w:pPr>
            <w:r>
              <w:t>Texas Civil Practices and Remedies Code</w:t>
            </w:r>
          </w:p>
        </w:tc>
      </w:tr>
      <w:tr w14:paraId="372EB8F2" w14:textId="77777777" w:rsidTr="00844B98">
        <w:tblPrEx>
          <w:tblW w:w="0" w:type="auto"/>
          <w:tblLook w:val="04A0"/>
        </w:tblPrEx>
        <w:trPr>
          <w:trHeight w:val="288"/>
        </w:trPr>
        <w:tc>
          <w:tcPr>
            <w:tcW w:w="2628" w:type="dxa"/>
          </w:tcPr>
          <w:p w:rsidR="00810C4E" w:rsidP="002F10F1" w14:paraId="372EB8F0" w14:textId="77777777">
            <w:pPr>
              <w:pStyle w:val="legal1"/>
              <w:spacing w:after="0"/>
            </w:pPr>
            <w:r>
              <w:rPr>
                <w:rStyle w:val="DefaultParagraphFont0"/>
              </w:rPr>
              <w:t>Code of Criminal Procedure</w:t>
            </w:r>
          </w:p>
        </w:tc>
        <w:tc>
          <w:tcPr>
            <w:tcW w:w="4140" w:type="dxa"/>
          </w:tcPr>
          <w:p w:rsidR="00810C4E" w:rsidP="002F10F1" w14:paraId="372EB8F1" w14:textId="77777777">
            <w:pPr>
              <w:pStyle w:val="legal1"/>
              <w:spacing w:after="0"/>
            </w:pPr>
            <w:r>
              <w:rPr>
                <w:rStyle w:val="DefaultParagraphFont0"/>
              </w:rPr>
              <w:t>Texas Code of Criminal Procedure</w:t>
            </w:r>
          </w:p>
        </w:tc>
      </w:tr>
      <w:tr w14:paraId="372EB8F5" w14:textId="77777777" w:rsidTr="00844B98">
        <w:tblPrEx>
          <w:tblW w:w="0" w:type="auto"/>
          <w:tblLook w:val="04A0"/>
        </w:tblPrEx>
        <w:trPr>
          <w:trHeight w:val="288"/>
        </w:trPr>
        <w:tc>
          <w:tcPr>
            <w:tcW w:w="2628" w:type="dxa"/>
          </w:tcPr>
          <w:p w:rsidR="00810C4E" w:rsidP="002F10F1" w14:paraId="372EB8F3" w14:textId="77777777">
            <w:pPr>
              <w:pStyle w:val="legal1"/>
              <w:spacing w:after="0"/>
            </w:pPr>
            <w:r>
              <w:t>Education Code</w:t>
            </w:r>
          </w:p>
        </w:tc>
        <w:tc>
          <w:tcPr>
            <w:tcW w:w="4140" w:type="dxa"/>
          </w:tcPr>
          <w:p w:rsidR="00810C4E" w:rsidP="002F10F1" w14:paraId="372EB8F4" w14:textId="77777777">
            <w:pPr>
              <w:pStyle w:val="legal1"/>
              <w:spacing w:after="0"/>
            </w:pPr>
            <w:r>
              <w:t>Texas Education Code</w:t>
            </w:r>
          </w:p>
        </w:tc>
      </w:tr>
      <w:tr w14:paraId="372EB8F8" w14:textId="77777777" w:rsidTr="00844B98">
        <w:tblPrEx>
          <w:tblW w:w="0" w:type="auto"/>
          <w:tblLook w:val="04A0"/>
        </w:tblPrEx>
        <w:trPr>
          <w:trHeight w:val="288"/>
        </w:trPr>
        <w:tc>
          <w:tcPr>
            <w:tcW w:w="2628" w:type="dxa"/>
          </w:tcPr>
          <w:p w:rsidR="00810C4E" w:rsidP="002F10F1" w14:paraId="372EB8F6" w14:textId="77777777">
            <w:pPr>
              <w:pStyle w:val="legal1"/>
              <w:spacing w:after="0"/>
            </w:pPr>
            <w:r>
              <w:t>Election Code</w:t>
            </w:r>
          </w:p>
        </w:tc>
        <w:tc>
          <w:tcPr>
            <w:tcW w:w="4140" w:type="dxa"/>
          </w:tcPr>
          <w:p w:rsidR="00810C4E" w:rsidP="002F10F1" w14:paraId="372EB8F7" w14:textId="77777777">
            <w:pPr>
              <w:pStyle w:val="legal1"/>
              <w:spacing w:after="0"/>
            </w:pPr>
            <w:r>
              <w:t>Texas Election Code</w:t>
            </w:r>
          </w:p>
        </w:tc>
      </w:tr>
      <w:tr w14:paraId="372EB8FB" w14:textId="77777777" w:rsidTr="00844B98">
        <w:tblPrEx>
          <w:tblW w:w="0" w:type="auto"/>
          <w:tblLook w:val="04A0"/>
        </w:tblPrEx>
        <w:trPr>
          <w:trHeight w:val="288"/>
        </w:trPr>
        <w:tc>
          <w:tcPr>
            <w:tcW w:w="2628" w:type="dxa"/>
          </w:tcPr>
          <w:p w:rsidR="00810C4E" w:rsidP="002F10F1" w14:paraId="372EB8F9" w14:textId="77777777">
            <w:pPr>
              <w:pStyle w:val="legal1"/>
              <w:spacing w:after="0"/>
            </w:pPr>
            <w:r>
              <w:t>F.Supp.</w:t>
            </w:r>
          </w:p>
        </w:tc>
        <w:tc>
          <w:tcPr>
            <w:tcW w:w="4140" w:type="dxa"/>
          </w:tcPr>
          <w:p w:rsidR="00810C4E" w:rsidP="002F10F1" w14:paraId="372EB8FA" w14:textId="77777777">
            <w:pPr>
              <w:pStyle w:val="legal1"/>
              <w:spacing w:after="0"/>
            </w:pPr>
            <w:r>
              <w:t>Federal Supplement</w:t>
            </w:r>
          </w:p>
        </w:tc>
      </w:tr>
      <w:tr w14:paraId="372EB8FE" w14:textId="77777777" w:rsidTr="00844B98">
        <w:tblPrEx>
          <w:tblW w:w="0" w:type="auto"/>
          <w:tblLook w:val="04A0"/>
        </w:tblPrEx>
        <w:trPr>
          <w:trHeight w:val="288"/>
        </w:trPr>
        <w:tc>
          <w:tcPr>
            <w:tcW w:w="2628" w:type="dxa"/>
          </w:tcPr>
          <w:p w:rsidR="00810C4E" w:rsidP="002F10F1" w14:paraId="372EB8FC" w14:textId="77777777">
            <w:pPr>
              <w:pStyle w:val="legal1"/>
              <w:spacing w:after="0"/>
            </w:pPr>
            <w:r>
              <w:t>F.2d</w:t>
            </w:r>
          </w:p>
        </w:tc>
        <w:tc>
          <w:tcPr>
            <w:tcW w:w="4140" w:type="dxa"/>
          </w:tcPr>
          <w:p w:rsidR="00810C4E" w:rsidP="002F10F1" w14:paraId="372EB8FD" w14:textId="77777777">
            <w:pPr>
              <w:pStyle w:val="legal1"/>
              <w:spacing w:after="0"/>
            </w:pPr>
            <w:r>
              <w:t>Federal Reporter, Second Series</w:t>
            </w:r>
          </w:p>
        </w:tc>
      </w:tr>
      <w:tr w14:paraId="372EB901" w14:textId="77777777" w:rsidTr="00844B98">
        <w:tblPrEx>
          <w:tblW w:w="0" w:type="auto"/>
          <w:tblLook w:val="04A0"/>
        </w:tblPrEx>
        <w:trPr>
          <w:trHeight w:val="288"/>
        </w:trPr>
        <w:tc>
          <w:tcPr>
            <w:tcW w:w="2628" w:type="dxa"/>
          </w:tcPr>
          <w:p w:rsidR="00810C4E" w:rsidP="002F10F1" w14:paraId="372EB8FF" w14:textId="77777777">
            <w:pPr>
              <w:pStyle w:val="legal1"/>
              <w:spacing w:after="0"/>
            </w:pPr>
            <w:r>
              <w:rPr>
                <w:rStyle w:val="DefaultParagraphFont0"/>
              </w:rPr>
              <w:t>F.3d</w:t>
            </w:r>
          </w:p>
        </w:tc>
        <w:tc>
          <w:tcPr>
            <w:tcW w:w="4140" w:type="dxa"/>
          </w:tcPr>
          <w:p w:rsidR="00810C4E" w:rsidP="002F10F1" w14:paraId="372EB900" w14:textId="77777777">
            <w:pPr>
              <w:pStyle w:val="legal1"/>
              <w:spacing w:after="0"/>
            </w:pPr>
            <w:r>
              <w:rPr>
                <w:rStyle w:val="DefaultParagraphFont0"/>
              </w:rPr>
              <w:t>Federal Reporter, Third Series</w:t>
            </w:r>
          </w:p>
        </w:tc>
      </w:tr>
      <w:tr w14:paraId="372EB904" w14:textId="77777777" w:rsidTr="00844B98">
        <w:tblPrEx>
          <w:tblW w:w="0" w:type="auto"/>
          <w:tblLook w:val="04A0"/>
        </w:tblPrEx>
        <w:trPr>
          <w:trHeight w:val="288"/>
        </w:trPr>
        <w:tc>
          <w:tcPr>
            <w:tcW w:w="2628" w:type="dxa"/>
          </w:tcPr>
          <w:p w:rsidR="00810C4E" w:rsidP="002F10F1" w14:paraId="372EB902" w14:textId="77777777">
            <w:pPr>
              <w:pStyle w:val="legal1"/>
              <w:spacing w:after="0"/>
            </w:pPr>
            <w:r>
              <w:t>Family Code</w:t>
            </w:r>
          </w:p>
        </w:tc>
        <w:tc>
          <w:tcPr>
            <w:tcW w:w="4140" w:type="dxa"/>
          </w:tcPr>
          <w:p w:rsidR="00810C4E" w:rsidP="002F10F1" w14:paraId="372EB903" w14:textId="77777777">
            <w:pPr>
              <w:pStyle w:val="legal1"/>
              <w:spacing w:after="0"/>
            </w:pPr>
            <w:r>
              <w:t>Texas Family Code</w:t>
            </w:r>
          </w:p>
        </w:tc>
      </w:tr>
      <w:tr w14:paraId="372EB907" w14:textId="77777777" w:rsidTr="00844B98">
        <w:tblPrEx>
          <w:tblW w:w="0" w:type="auto"/>
          <w:tblLook w:val="04A0"/>
        </w:tblPrEx>
        <w:trPr>
          <w:trHeight w:val="288"/>
        </w:trPr>
        <w:tc>
          <w:tcPr>
            <w:tcW w:w="2628" w:type="dxa"/>
          </w:tcPr>
          <w:p w:rsidR="00810C4E" w:rsidP="002F10F1" w14:paraId="372EB905" w14:textId="77777777">
            <w:pPr>
              <w:pStyle w:val="legal1"/>
              <w:spacing w:after="0"/>
            </w:pPr>
            <w:r>
              <w:t>Gov’t Code</w:t>
            </w:r>
          </w:p>
        </w:tc>
        <w:tc>
          <w:tcPr>
            <w:tcW w:w="4140" w:type="dxa"/>
          </w:tcPr>
          <w:p w:rsidR="00810C4E" w:rsidP="002F10F1" w14:paraId="372EB906" w14:textId="77777777">
            <w:pPr>
              <w:pStyle w:val="legal1"/>
              <w:spacing w:after="0"/>
            </w:pPr>
            <w:r>
              <w:t>Texas Government Code</w:t>
            </w:r>
          </w:p>
        </w:tc>
      </w:tr>
      <w:tr w14:paraId="372EB90A" w14:textId="77777777" w:rsidTr="00844B98">
        <w:tblPrEx>
          <w:tblW w:w="0" w:type="auto"/>
          <w:tblLook w:val="04A0"/>
        </w:tblPrEx>
        <w:trPr>
          <w:trHeight w:val="288"/>
        </w:trPr>
        <w:tc>
          <w:tcPr>
            <w:tcW w:w="2628" w:type="dxa"/>
          </w:tcPr>
          <w:p w:rsidR="00810C4E" w:rsidP="002F10F1" w14:paraId="372EB908" w14:textId="77777777">
            <w:pPr>
              <w:pStyle w:val="legal1"/>
              <w:spacing w:after="0"/>
            </w:pPr>
            <w:r>
              <w:t>Health and Safety Code</w:t>
            </w:r>
          </w:p>
        </w:tc>
        <w:tc>
          <w:tcPr>
            <w:tcW w:w="4140" w:type="dxa"/>
          </w:tcPr>
          <w:p w:rsidR="00810C4E" w:rsidP="002F10F1" w14:paraId="372EB909" w14:textId="77777777">
            <w:pPr>
              <w:pStyle w:val="legal1"/>
              <w:spacing w:after="0"/>
            </w:pPr>
            <w:r>
              <w:t>Texas Health and Safety Code</w:t>
            </w:r>
          </w:p>
        </w:tc>
      </w:tr>
      <w:tr w14:paraId="372EB90D" w14:textId="77777777" w:rsidTr="00844B98">
        <w:tblPrEx>
          <w:tblW w:w="0" w:type="auto"/>
          <w:tblLook w:val="04A0"/>
        </w:tblPrEx>
        <w:trPr>
          <w:trHeight w:val="288"/>
        </w:trPr>
        <w:tc>
          <w:tcPr>
            <w:tcW w:w="2628" w:type="dxa"/>
          </w:tcPr>
          <w:p w:rsidR="00810C4E" w:rsidP="002F10F1" w14:paraId="372EB90B" w14:textId="77777777">
            <w:pPr>
              <w:pStyle w:val="legal1"/>
              <w:spacing w:after="0"/>
            </w:pPr>
            <w:r>
              <w:t>Human Resources Code</w:t>
            </w:r>
          </w:p>
        </w:tc>
        <w:tc>
          <w:tcPr>
            <w:tcW w:w="4140" w:type="dxa"/>
          </w:tcPr>
          <w:p w:rsidR="00810C4E" w:rsidP="002F10F1" w14:paraId="372EB90C" w14:textId="77777777">
            <w:pPr>
              <w:pStyle w:val="legal1"/>
              <w:spacing w:after="0"/>
            </w:pPr>
            <w:r>
              <w:t>Texas Human Resources Code</w:t>
            </w:r>
          </w:p>
        </w:tc>
      </w:tr>
      <w:tr w14:paraId="372EB910" w14:textId="77777777" w:rsidTr="00844B98">
        <w:tblPrEx>
          <w:tblW w:w="0" w:type="auto"/>
          <w:tblLook w:val="04A0"/>
        </w:tblPrEx>
        <w:trPr>
          <w:trHeight w:val="288"/>
        </w:trPr>
        <w:tc>
          <w:tcPr>
            <w:tcW w:w="2628" w:type="dxa"/>
          </w:tcPr>
          <w:p w:rsidR="00810C4E" w:rsidP="002F10F1" w14:paraId="372EB90E" w14:textId="77777777">
            <w:pPr>
              <w:pStyle w:val="legal1"/>
              <w:spacing w:after="0"/>
            </w:pPr>
            <w:r>
              <w:t>Insurance Code</w:t>
            </w:r>
          </w:p>
        </w:tc>
        <w:tc>
          <w:tcPr>
            <w:tcW w:w="4140" w:type="dxa"/>
          </w:tcPr>
          <w:p w:rsidR="00810C4E" w:rsidP="002F10F1" w14:paraId="372EB90F" w14:textId="77777777">
            <w:pPr>
              <w:pStyle w:val="legal1"/>
              <w:spacing w:after="0"/>
            </w:pPr>
            <w:r>
              <w:t>Texas Insurance Code</w:t>
            </w:r>
          </w:p>
        </w:tc>
      </w:tr>
      <w:tr w14:paraId="372EB913" w14:textId="77777777" w:rsidTr="00844B98">
        <w:tblPrEx>
          <w:tblW w:w="0" w:type="auto"/>
          <w:tblLook w:val="04A0"/>
        </w:tblPrEx>
        <w:trPr>
          <w:trHeight w:val="288"/>
        </w:trPr>
        <w:tc>
          <w:tcPr>
            <w:tcW w:w="2628" w:type="dxa"/>
          </w:tcPr>
          <w:p w:rsidR="00810C4E" w:rsidP="002F10F1" w14:paraId="372EB911" w14:textId="77777777">
            <w:pPr>
              <w:pStyle w:val="legal1"/>
              <w:spacing w:after="0"/>
            </w:pPr>
            <w:r>
              <w:t>Labor Code</w:t>
            </w:r>
          </w:p>
        </w:tc>
        <w:tc>
          <w:tcPr>
            <w:tcW w:w="4140" w:type="dxa"/>
          </w:tcPr>
          <w:p w:rsidR="00810C4E" w:rsidP="002F10F1" w14:paraId="372EB912" w14:textId="77777777">
            <w:pPr>
              <w:pStyle w:val="legal1"/>
              <w:spacing w:after="0"/>
            </w:pPr>
            <w:r>
              <w:t>Texas Labor Code</w:t>
            </w:r>
          </w:p>
        </w:tc>
      </w:tr>
      <w:tr w14:paraId="372EB916" w14:textId="77777777" w:rsidTr="00844B98">
        <w:tblPrEx>
          <w:tblW w:w="0" w:type="auto"/>
          <w:tblLook w:val="04A0"/>
        </w:tblPrEx>
        <w:trPr>
          <w:trHeight w:val="288"/>
        </w:trPr>
        <w:tc>
          <w:tcPr>
            <w:tcW w:w="2628" w:type="dxa"/>
          </w:tcPr>
          <w:p w:rsidR="00810C4E" w:rsidP="002F10F1" w14:paraId="372EB914" w14:textId="77777777">
            <w:pPr>
              <w:pStyle w:val="legal1"/>
              <w:spacing w:after="0"/>
            </w:pPr>
            <w:r>
              <w:t>Local Gov’t Code</w:t>
            </w:r>
          </w:p>
        </w:tc>
        <w:tc>
          <w:tcPr>
            <w:tcW w:w="4140" w:type="dxa"/>
          </w:tcPr>
          <w:p w:rsidR="00810C4E" w:rsidP="002F10F1" w14:paraId="372EB915" w14:textId="77777777">
            <w:pPr>
              <w:pStyle w:val="legal1"/>
              <w:spacing w:after="0"/>
            </w:pPr>
            <w:r>
              <w:t>Texas Local Government Code</w:t>
            </w:r>
          </w:p>
        </w:tc>
      </w:tr>
      <w:tr w14:paraId="372EB919" w14:textId="77777777" w:rsidTr="00844B98">
        <w:tblPrEx>
          <w:tblW w:w="0" w:type="auto"/>
          <w:tblLook w:val="04A0"/>
        </w:tblPrEx>
        <w:trPr>
          <w:trHeight w:val="288"/>
        </w:trPr>
        <w:tc>
          <w:tcPr>
            <w:tcW w:w="2628" w:type="dxa"/>
          </w:tcPr>
          <w:p w:rsidR="00810C4E" w:rsidP="002F10F1" w14:paraId="372EB917" w14:textId="77777777">
            <w:pPr>
              <w:pStyle w:val="legal1"/>
              <w:spacing w:after="0"/>
            </w:pPr>
            <w:r>
              <w:t>Occupations Code</w:t>
            </w:r>
          </w:p>
        </w:tc>
        <w:tc>
          <w:tcPr>
            <w:tcW w:w="4140" w:type="dxa"/>
          </w:tcPr>
          <w:p w:rsidR="00810C4E" w:rsidP="002F10F1" w14:paraId="372EB918" w14:textId="77777777">
            <w:pPr>
              <w:pStyle w:val="legal1"/>
              <w:spacing w:after="0"/>
            </w:pPr>
            <w:r>
              <w:t>Texas Occupations Code</w:t>
            </w:r>
          </w:p>
        </w:tc>
      </w:tr>
      <w:tr w14:paraId="372EB91C" w14:textId="77777777" w:rsidTr="00844B98">
        <w:tblPrEx>
          <w:tblW w:w="0" w:type="auto"/>
          <w:tblLook w:val="04A0"/>
        </w:tblPrEx>
        <w:trPr>
          <w:trHeight w:val="288"/>
        </w:trPr>
        <w:tc>
          <w:tcPr>
            <w:tcW w:w="2628" w:type="dxa"/>
          </w:tcPr>
          <w:p w:rsidR="00810C4E" w:rsidP="002F10F1" w14:paraId="372EB91A" w14:textId="77777777">
            <w:pPr>
              <w:pStyle w:val="legal1"/>
              <w:spacing w:after="0"/>
            </w:pPr>
            <w:r>
              <w:t>Penal Code</w:t>
            </w:r>
          </w:p>
        </w:tc>
        <w:tc>
          <w:tcPr>
            <w:tcW w:w="4140" w:type="dxa"/>
          </w:tcPr>
          <w:p w:rsidR="00810C4E" w:rsidP="002F10F1" w14:paraId="372EB91B" w14:textId="77777777">
            <w:pPr>
              <w:pStyle w:val="legal1"/>
              <w:spacing w:after="0"/>
            </w:pPr>
            <w:r>
              <w:t>Texas Penal Code</w:t>
            </w:r>
          </w:p>
        </w:tc>
      </w:tr>
      <w:tr w14:paraId="372EB91F" w14:textId="77777777" w:rsidTr="00844B98">
        <w:tblPrEx>
          <w:tblW w:w="0" w:type="auto"/>
          <w:tblLook w:val="04A0"/>
        </w:tblPrEx>
        <w:trPr>
          <w:trHeight w:val="288"/>
        </w:trPr>
        <w:tc>
          <w:tcPr>
            <w:tcW w:w="2628" w:type="dxa"/>
          </w:tcPr>
          <w:p w:rsidR="00810C4E" w:rsidP="002F10F1" w14:paraId="372EB91D" w14:textId="77777777">
            <w:pPr>
              <w:pStyle w:val="legal1"/>
              <w:spacing w:after="0"/>
            </w:pPr>
            <w:r>
              <w:t>S.Ct.</w:t>
            </w:r>
          </w:p>
        </w:tc>
        <w:tc>
          <w:tcPr>
            <w:tcW w:w="4140" w:type="dxa"/>
          </w:tcPr>
          <w:p w:rsidR="00810C4E" w:rsidP="002F10F1" w14:paraId="372EB91E" w14:textId="77777777">
            <w:pPr>
              <w:pStyle w:val="legal1"/>
              <w:spacing w:after="0"/>
            </w:pPr>
            <w:r>
              <w:t>Supreme Court Reporter</w:t>
            </w:r>
          </w:p>
        </w:tc>
      </w:tr>
      <w:tr w14:paraId="372EB922" w14:textId="77777777" w:rsidTr="00844B98">
        <w:tblPrEx>
          <w:tblW w:w="0" w:type="auto"/>
          <w:tblLook w:val="04A0"/>
        </w:tblPrEx>
        <w:trPr>
          <w:trHeight w:val="288"/>
        </w:trPr>
        <w:tc>
          <w:tcPr>
            <w:tcW w:w="2628" w:type="dxa"/>
          </w:tcPr>
          <w:p w:rsidR="00810C4E" w:rsidP="002F10F1" w14:paraId="372EB920" w14:textId="77777777">
            <w:pPr>
              <w:pStyle w:val="legal1"/>
              <w:spacing w:after="0"/>
            </w:pPr>
            <w:r>
              <w:t>S.W.</w:t>
            </w:r>
          </w:p>
        </w:tc>
        <w:tc>
          <w:tcPr>
            <w:tcW w:w="4140" w:type="dxa"/>
          </w:tcPr>
          <w:p w:rsidR="00810C4E" w:rsidP="002F10F1" w14:paraId="372EB921" w14:textId="77777777">
            <w:pPr>
              <w:pStyle w:val="legal1"/>
              <w:spacing w:after="0"/>
            </w:pPr>
            <w:r>
              <w:t>Southwestern Reporter</w:t>
            </w:r>
          </w:p>
        </w:tc>
      </w:tr>
      <w:tr w14:paraId="372EB925" w14:textId="77777777" w:rsidTr="00844B98">
        <w:tblPrEx>
          <w:tblW w:w="0" w:type="auto"/>
          <w:tblLook w:val="04A0"/>
        </w:tblPrEx>
        <w:trPr>
          <w:trHeight w:val="288"/>
        </w:trPr>
        <w:tc>
          <w:tcPr>
            <w:tcW w:w="2628" w:type="dxa"/>
          </w:tcPr>
          <w:p w:rsidR="00810C4E" w:rsidP="002F10F1" w14:paraId="372EB923" w14:textId="77777777">
            <w:pPr>
              <w:pStyle w:val="legal1"/>
              <w:spacing w:after="0"/>
            </w:pPr>
            <w:r>
              <w:t>S.W.2d</w:t>
            </w:r>
          </w:p>
        </w:tc>
        <w:tc>
          <w:tcPr>
            <w:tcW w:w="4140" w:type="dxa"/>
          </w:tcPr>
          <w:p w:rsidR="00810C4E" w:rsidP="002F10F1" w14:paraId="372EB924" w14:textId="77777777">
            <w:pPr>
              <w:pStyle w:val="legal1"/>
              <w:spacing w:after="0"/>
            </w:pPr>
            <w:r>
              <w:t>Southwestern Reporter, Second Series</w:t>
            </w:r>
          </w:p>
        </w:tc>
      </w:tr>
      <w:tr w14:paraId="372EB928" w14:textId="77777777" w:rsidTr="00844B98">
        <w:tblPrEx>
          <w:tblW w:w="0" w:type="auto"/>
          <w:tblLook w:val="04A0"/>
        </w:tblPrEx>
        <w:trPr>
          <w:trHeight w:val="288"/>
        </w:trPr>
        <w:tc>
          <w:tcPr>
            <w:tcW w:w="2628" w:type="dxa"/>
          </w:tcPr>
          <w:p w:rsidR="00810C4E" w:rsidP="002F10F1" w14:paraId="372EB926" w14:textId="77777777">
            <w:pPr>
              <w:pStyle w:val="legal1"/>
              <w:spacing w:after="0"/>
            </w:pPr>
            <w:r>
              <w:rPr>
                <w:rStyle w:val="DefaultParagraphFont0"/>
              </w:rPr>
              <w:t>S.W.3d</w:t>
            </w:r>
          </w:p>
        </w:tc>
        <w:tc>
          <w:tcPr>
            <w:tcW w:w="4140" w:type="dxa"/>
          </w:tcPr>
          <w:p w:rsidR="00810C4E" w:rsidP="002F10F1" w14:paraId="372EB927" w14:textId="77777777">
            <w:pPr>
              <w:pStyle w:val="legal1"/>
              <w:spacing w:after="0"/>
            </w:pPr>
            <w:r>
              <w:rPr>
                <w:rStyle w:val="DefaultParagraphFont0"/>
              </w:rPr>
              <w:t>Southwestern Reporter, Third Series</w:t>
            </w:r>
          </w:p>
        </w:tc>
      </w:tr>
      <w:tr w14:paraId="372EB92B" w14:textId="77777777" w:rsidTr="00844B98">
        <w:tblPrEx>
          <w:tblW w:w="0" w:type="auto"/>
          <w:tblLook w:val="04A0"/>
        </w:tblPrEx>
        <w:trPr>
          <w:trHeight w:val="288"/>
        </w:trPr>
        <w:tc>
          <w:tcPr>
            <w:tcW w:w="2628" w:type="dxa"/>
          </w:tcPr>
          <w:p w:rsidR="00810C4E" w:rsidP="002F10F1" w14:paraId="372EB929" w14:textId="77777777">
            <w:pPr>
              <w:pStyle w:val="legal1"/>
              <w:spacing w:after="0"/>
            </w:pPr>
            <w:r>
              <w:t>TAC</w:t>
            </w:r>
          </w:p>
        </w:tc>
        <w:tc>
          <w:tcPr>
            <w:tcW w:w="4140" w:type="dxa"/>
          </w:tcPr>
          <w:p w:rsidR="00810C4E" w:rsidP="002F10F1" w14:paraId="372EB92A" w14:textId="77777777">
            <w:pPr>
              <w:pStyle w:val="legal1"/>
              <w:spacing w:after="0"/>
            </w:pPr>
            <w:r>
              <w:t xml:space="preserve">Texas Administrative Code </w:t>
            </w:r>
          </w:p>
        </w:tc>
      </w:tr>
      <w:tr w14:paraId="372EB92E" w14:textId="77777777" w:rsidTr="00844B98">
        <w:tblPrEx>
          <w:tblW w:w="0" w:type="auto"/>
          <w:tblLook w:val="04A0"/>
        </w:tblPrEx>
        <w:trPr>
          <w:trHeight w:val="288"/>
        </w:trPr>
        <w:tc>
          <w:tcPr>
            <w:tcW w:w="2628" w:type="dxa"/>
          </w:tcPr>
          <w:p w:rsidR="00810C4E" w:rsidP="002F10F1" w14:paraId="372EB92C" w14:textId="77777777">
            <w:pPr>
              <w:pStyle w:val="legal1"/>
              <w:spacing w:after="0"/>
            </w:pPr>
            <w:r>
              <w:t>Tax Code</w:t>
            </w:r>
          </w:p>
        </w:tc>
        <w:tc>
          <w:tcPr>
            <w:tcW w:w="4140" w:type="dxa"/>
          </w:tcPr>
          <w:p w:rsidR="00810C4E" w:rsidP="002F10F1" w14:paraId="372EB92D" w14:textId="77777777">
            <w:pPr>
              <w:pStyle w:val="legal1"/>
              <w:spacing w:after="0"/>
            </w:pPr>
            <w:r>
              <w:t>Texas Tax Code</w:t>
            </w:r>
          </w:p>
        </w:tc>
      </w:tr>
      <w:tr w14:paraId="372EB931" w14:textId="77777777" w:rsidTr="00844B98">
        <w:tblPrEx>
          <w:tblW w:w="0" w:type="auto"/>
          <w:tblLook w:val="04A0"/>
        </w:tblPrEx>
        <w:trPr>
          <w:trHeight w:val="288"/>
        </w:trPr>
        <w:tc>
          <w:tcPr>
            <w:tcW w:w="2628" w:type="dxa"/>
          </w:tcPr>
          <w:p w:rsidR="00810C4E" w:rsidP="002F10F1" w14:paraId="372EB92F" w14:textId="77777777">
            <w:pPr>
              <w:pStyle w:val="legal1"/>
              <w:spacing w:after="0"/>
            </w:pPr>
            <w:r>
              <w:t>Tex. Const.</w:t>
            </w:r>
          </w:p>
        </w:tc>
        <w:tc>
          <w:tcPr>
            <w:tcW w:w="4140" w:type="dxa"/>
          </w:tcPr>
          <w:p w:rsidR="00810C4E" w:rsidP="002F10F1" w14:paraId="372EB930" w14:textId="77777777">
            <w:pPr>
              <w:pStyle w:val="legal1"/>
              <w:spacing w:after="0"/>
            </w:pPr>
            <w:r>
              <w:t>Texas Constitution</w:t>
            </w:r>
          </w:p>
        </w:tc>
      </w:tr>
      <w:tr w14:paraId="372EB934" w14:textId="77777777" w:rsidTr="00844B98">
        <w:tblPrEx>
          <w:tblW w:w="0" w:type="auto"/>
          <w:tblLook w:val="04A0"/>
        </w:tblPrEx>
        <w:trPr>
          <w:trHeight w:val="288"/>
        </w:trPr>
        <w:tc>
          <w:tcPr>
            <w:tcW w:w="2628" w:type="dxa"/>
          </w:tcPr>
          <w:p w:rsidR="00810C4E" w:rsidP="002F10F1" w14:paraId="372EB932" w14:textId="77777777">
            <w:pPr>
              <w:pStyle w:val="legal1"/>
              <w:spacing w:after="0"/>
            </w:pPr>
            <w:r>
              <w:t>Trans. Code</w:t>
            </w:r>
          </w:p>
        </w:tc>
        <w:tc>
          <w:tcPr>
            <w:tcW w:w="4140" w:type="dxa"/>
          </w:tcPr>
          <w:p w:rsidR="00810C4E" w:rsidP="002F10F1" w14:paraId="372EB933" w14:textId="77777777">
            <w:pPr>
              <w:pStyle w:val="legal1"/>
              <w:spacing w:after="0"/>
            </w:pPr>
            <w:r>
              <w:t>Texas Transportation Code</w:t>
            </w:r>
          </w:p>
        </w:tc>
      </w:tr>
      <w:tr w14:paraId="372EB937" w14:textId="77777777" w:rsidTr="00844B98">
        <w:tblPrEx>
          <w:tblW w:w="0" w:type="auto"/>
          <w:tblLook w:val="04A0"/>
        </w:tblPrEx>
        <w:trPr>
          <w:trHeight w:val="288"/>
        </w:trPr>
        <w:tc>
          <w:tcPr>
            <w:tcW w:w="2628" w:type="dxa"/>
          </w:tcPr>
          <w:p w:rsidR="00810C4E" w:rsidP="002F10F1" w14:paraId="372EB935" w14:textId="77777777">
            <w:pPr>
              <w:pStyle w:val="legal1"/>
              <w:spacing w:after="0"/>
            </w:pPr>
            <w:r>
              <w:t>U.S.</w:t>
            </w:r>
          </w:p>
        </w:tc>
        <w:tc>
          <w:tcPr>
            <w:tcW w:w="4140" w:type="dxa"/>
          </w:tcPr>
          <w:p w:rsidR="00810C4E" w:rsidP="002F10F1" w14:paraId="372EB936" w14:textId="77777777">
            <w:pPr>
              <w:pStyle w:val="legal1"/>
              <w:spacing w:after="0"/>
            </w:pPr>
            <w:r>
              <w:t>United States Reporter</w:t>
            </w:r>
          </w:p>
        </w:tc>
      </w:tr>
      <w:tr w14:paraId="372EB93A" w14:textId="77777777" w:rsidTr="00844B98">
        <w:tblPrEx>
          <w:tblW w:w="0" w:type="auto"/>
          <w:tblLook w:val="04A0"/>
        </w:tblPrEx>
        <w:trPr>
          <w:trHeight w:val="288"/>
        </w:trPr>
        <w:tc>
          <w:tcPr>
            <w:tcW w:w="2628" w:type="dxa"/>
          </w:tcPr>
          <w:p w:rsidR="00810C4E" w:rsidP="002F10F1" w14:paraId="372EB938" w14:textId="77777777">
            <w:pPr>
              <w:pStyle w:val="legal1"/>
              <w:spacing w:after="0"/>
            </w:pPr>
            <w:r>
              <w:t>U.S.C.</w:t>
            </w:r>
          </w:p>
        </w:tc>
        <w:tc>
          <w:tcPr>
            <w:tcW w:w="4140" w:type="dxa"/>
          </w:tcPr>
          <w:p w:rsidR="00810C4E" w:rsidP="002F10F1" w14:paraId="372EB939" w14:textId="77777777">
            <w:pPr>
              <w:pStyle w:val="legal1"/>
              <w:spacing w:after="0"/>
            </w:pPr>
            <w:r>
              <w:t>United States Code</w:t>
            </w:r>
          </w:p>
        </w:tc>
      </w:tr>
      <w:tr w14:paraId="372EB93D" w14:textId="77777777" w:rsidTr="00844B98">
        <w:tblPrEx>
          <w:tblW w:w="0" w:type="auto"/>
          <w:tblLook w:val="04A0"/>
        </w:tblPrEx>
        <w:trPr>
          <w:trHeight w:val="288"/>
        </w:trPr>
        <w:tc>
          <w:tcPr>
            <w:tcW w:w="2628" w:type="dxa"/>
          </w:tcPr>
          <w:p w:rsidR="00810C4E" w:rsidP="002F10F1" w14:paraId="372EB93B" w14:textId="77777777">
            <w:pPr>
              <w:pStyle w:val="legal1"/>
              <w:spacing w:after="0"/>
            </w:pPr>
            <w:r>
              <w:t>U.S. Const.</w:t>
            </w:r>
          </w:p>
        </w:tc>
        <w:tc>
          <w:tcPr>
            <w:tcW w:w="4140" w:type="dxa"/>
          </w:tcPr>
          <w:p w:rsidR="00810C4E" w:rsidP="002F10F1" w14:paraId="372EB93C" w14:textId="77777777">
            <w:pPr>
              <w:pStyle w:val="legal1"/>
              <w:spacing w:after="0"/>
            </w:pPr>
            <w:r>
              <w:t>United States</w:t>
            </w:r>
            <w:r w:rsidRPr="004B494B">
              <w:t xml:space="preserve"> </w:t>
            </w:r>
            <w:r>
              <w:t>Constitution</w:t>
            </w:r>
          </w:p>
        </w:tc>
      </w:tr>
      <w:tr w14:paraId="372EB940" w14:textId="77777777" w:rsidTr="00844B98">
        <w:tblPrEx>
          <w:tblW w:w="0" w:type="auto"/>
          <w:tblLook w:val="04A0"/>
        </w:tblPrEx>
        <w:trPr>
          <w:trHeight w:val="288"/>
        </w:trPr>
        <w:tc>
          <w:tcPr>
            <w:tcW w:w="2628" w:type="dxa"/>
          </w:tcPr>
          <w:p w:rsidR="00810C4E" w:rsidP="002F10F1" w14:paraId="372EB93E" w14:textId="77777777">
            <w:pPr>
              <w:pStyle w:val="legal1"/>
              <w:spacing w:after="0"/>
            </w:pPr>
            <w:r>
              <w:t>V.A.T.S.</w:t>
            </w:r>
          </w:p>
        </w:tc>
        <w:tc>
          <w:tcPr>
            <w:tcW w:w="4140" w:type="dxa"/>
          </w:tcPr>
          <w:p w:rsidR="00810C4E" w:rsidP="002F10F1" w14:paraId="372EB93F" w14:textId="77777777">
            <w:pPr>
              <w:pStyle w:val="legal1"/>
              <w:spacing w:after="0"/>
            </w:pPr>
            <w:r>
              <w:t>Vernon’s Annotated Texas Statutes</w:t>
            </w:r>
          </w:p>
        </w:tc>
      </w:tr>
    </w:tbl>
    <w:p w:rsidR="00810C4E" w:rsidP="00844B98" w14:paraId="372EB941" w14:textId="77777777">
      <w:pPr>
        <w:pStyle w:val="margin2"/>
        <w:framePr w:wrap="around"/>
        <w:spacing w:before="160"/>
      </w:pPr>
      <w:r>
        <w:t>No Adoption</w:t>
      </w:r>
    </w:p>
    <w:p w:rsidR="00810C4E" w:rsidP="00844B98" w14:paraId="372EB942" w14:textId="77777777">
      <w:pPr>
        <w:pStyle w:val="legal1"/>
        <w:suppressAutoHyphens/>
        <w:spacing w:before="160"/>
      </w:pPr>
      <w:r>
        <w:t>Please note that (LEGAL) policies are NOT adopted by the Board. These documents are snapshots of often rapidly evolving law and are intended to inform decision makers and others of the legal con</w:t>
      </w:r>
      <w:r>
        <w:softHyphen/>
        <w:t>text. Some lag will occur between the enactment of new law and its reflection in the manual. Current law will supersede any out-of-date (LEGAL) policy, in accordance with BF(LOCAL) in this man</w:t>
      </w:r>
      <w:r>
        <w:softHyphen/>
        <w:t>ual.</w:t>
      </w:r>
    </w:p>
    <w:p w:rsidR="00810C4E" w:rsidP="00810C4E" w14:paraId="372EB943" w14:textId="77777777">
      <w:pPr>
        <w:pStyle w:val="margin1"/>
        <w:framePr w:wrap="around"/>
      </w:pPr>
      <w:r>
        <w:t>Local Policies</w:t>
      </w:r>
    </w:p>
    <w:p w:rsidR="00810C4E" w:rsidP="00810C4E" w14:paraId="372EB944" w14:textId="77777777">
      <w:pPr>
        <w:pStyle w:val="legal1"/>
      </w:pPr>
      <w:r>
        <w:t>Local policies are identified by the designation (LOCAL) directly below the alphabetical code, in the upper right corner of each page and again in the lower left corner.</w:t>
      </w:r>
    </w:p>
    <w:p w:rsidR="00810C4E" w:rsidP="00810C4E" w14:paraId="372EB945" w14:textId="77777777">
      <w:pPr>
        <w:pStyle w:val="legal1"/>
      </w:pPr>
      <w:r>
        <w:t>Local policies that are preceded by a (LEGAL) policy in the same code generally expand on, or qualify, the legally referenced provisions. Other (LOCAL) policies stand alone, reflecting the Board’s intentions in areas not otherwise addressed by law.</w:t>
      </w:r>
    </w:p>
    <w:p w:rsidR="00810C4E" w:rsidP="00810C4E" w14:paraId="372EB946" w14:textId="77777777">
      <w:pPr>
        <w:pStyle w:val="margin2"/>
        <w:framePr w:wrap="around"/>
      </w:pPr>
      <w:r>
        <w:t>Versions</w:t>
      </w:r>
    </w:p>
    <w:p w:rsidR="00810C4E" w:rsidP="00810C4E" w14:paraId="372EB947" w14:textId="77777777">
      <w:pPr>
        <w:pStyle w:val="legal1"/>
      </w:pPr>
      <w:r>
        <w:t>Local policy versions have been created to reflect language common to many districts and determined by the Board to be appropriate for the District. Local versions have the code in the lower left corner with the designation (LOCAL) followed by a letter (or letter/number combination) that identifies the version.</w:t>
      </w:r>
    </w:p>
    <w:p w:rsidR="00810C4E" w:rsidP="00810C4E" w14:paraId="372EB948" w14:textId="77777777">
      <w:pPr>
        <w:pStyle w:val="margin2"/>
        <w:framePr w:wrap="around"/>
      </w:pPr>
      <w:r>
        <w:t>Unique Local Policies</w:t>
      </w:r>
    </w:p>
    <w:p w:rsidR="00810C4E" w:rsidP="00810C4E" w14:paraId="372EB949" w14:textId="77777777">
      <w:pPr>
        <w:pStyle w:val="legal1"/>
      </w:pPr>
      <w:r>
        <w:t>A unique local policy developed by the District can be distinguished from the standard local versions by the designation (LOCAL)–X in the lower left corner of the page.</w:t>
      </w:r>
    </w:p>
    <w:p w:rsidR="00810C4E" w:rsidP="00810C4E" w14:paraId="372EB94A" w14:textId="77777777">
      <w:pPr>
        <w:pStyle w:val="margin1"/>
        <w:framePr w:wrap="around"/>
      </w:pPr>
      <w:r>
        <w:t>Regulations</w:t>
      </w:r>
    </w:p>
    <w:p w:rsidR="00810C4E" w:rsidP="00810C4E" w14:paraId="372EB94B" w14:textId="77777777">
      <w:pPr>
        <w:pStyle w:val="legal1"/>
        <w:suppressAutoHyphens/>
      </w:pPr>
      <w:r>
        <w:t>Some districts have chosen to supplement their manuals with administrative procedures to assist in implementation of policy. These will be identified by the designation (REGULATION) directly below the code in the upper right corner. Regulations are not adopted by the Board.</w:t>
      </w:r>
    </w:p>
    <w:p w:rsidR="00810C4E" w:rsidP="00810C4E" w14:paraId="372EB94C" w14:textId="77777777">
      <w:pPr>
        <w:pStyle w:val="margin1"/>
        <w:framePr w:wrap="around"/>
      </w:pPr>
      <w:r>
        <w:t>Exhibits</w:t>
      </w:r>
    </w:p>
    <w:p w:rsidR="00810C4E" w:rsidP="00810C4E" w14:paraId="372EB94D" w14:textId="77777777">
      <w:pPr>
        <w:pStyle w:val="legal1"/>
        <w:suppressAutoHyphens/>
      </w:pPr>
      <w:r>
        <w:t>Exhibits are documents containing forms, notices, and the like, that are used by the District; some exhibits are promulgated by legal authority. While not adopted by the Board, they are included in the District’s manual to assist in the implementation of policy. Exhibits have the designation (EXHIBIT) directly below the code, in the upper right corner. Multiple exhibits under the same code are usually preceded by a cover page listing the various exhibits.</w:t>
      </w:r>
    </w:p>
    <w:p w:rsidR="00810C4E" w:rsidP="00810C4E" w14:paraId="372EB94E" w14:textId="77777777">
      <w:pPr>
        <w:pStyle w:val="legal1"/>
      </w:pPr>
      <w:r>
        <w:t>The usual sequence of materials, should all four documents be found at a given code, is (LEGAL), followed by (LOCAL), followed by (REGULATION), and then by (EXHIBIT).</w:t>
      </w:r>
    </w:p>
    <w:p w:rsidR="00810C4E" w:rsidP="00810C4E" w14:paraId="372EB94F" w14:textId="77777777">
      <w:pPr>
        <w:pStyle w:val="margin1"/>
        <w:framePr w:wrap="around"/>
      </w:pPr>
      <w:r>
        <w:t>Margin Notes</w:t>
      </w:r>
    </w:p>
    <w:p w:rsidR="00810C4E" w:rsidP="00810C4E" w14:paraId="372EB950" w14:textId="77777777">
      <w:pPr>
        <w:pStyle w:val="legal1"/>
      </w:pPr>
      <w:r>
        <w:t>Margin notes within an individual policy provide a key to the content of the paragraph or group of paragraphs they introduce, and significant margin notes are usually listed in the cross-index. Margin notes also provide a useful way to organize or map the information: Margin notes aligning on the left margin reflect generally independent topics. Indented margin notes are used to outline subtopics introduced by the major, nonindented margin note.</w:t>
      </w:r>
    </w:p>
    <w:p w:rsidR="00810C4E" w:rsidP="00810C4E" w14:paraId="372EB951" w14:textId="77777777">
      <w:pPr>
        <w:pStyle w:val="margin1"/>
        <w:framePr w:wrap="around"/>
      </w:pPr>
      <w:r>
        <w:t>Bottom Notes</w:t>
      </w:r>
    </w:p>
    <w:p w:rsidR="00810C4E" w:rsidP="00810C4E" w14:paraId="372EB952" w14:textId="77777777">
      <w:pPr>
        <w:pStyle w:val="legal1"/>
      </w:pPr>
      <w:r>
        <w:t>In addition to the document code, type, and version, the following bottom notes appear on policies, regulations, and exhibits in the manual:</w:t>
      </w:r>
    </w:p>
    <w:tbl>
      <w:tblPr>
        <w:tblStyle w:val="Table-Layout-1"/>
        <w:tblW w:w="0" w:type="auto"/>
        <w:tblLook w:val="04A0"/>
      </w:tblPr>
      <w:tblGrid>
        <w:gridCol w:w="1890"/>
        <w:gridCol w:w="4662"/>
      </w:tblGrid>
      <w:tr w14:paraId="372EB955" w14:textId="77777777" w:rsidTr="00B86E64">
        <w:tblPrEx>
          <w:tblW w:w="0" w:type="auto"/>
          <w:tblLook w:val="04A0"/>
        </w:tblPrEx>
        <w:tc>
          <w:tcPr>
            <w:tcW w:w="1890" w:type="dxa"/>
          </w:tcPr>
          <w:p w:rsidR="00810C4E" w:rsidRPr="00810C4E" w:rsidP="00E371E3" w14:paraId="372EB953" w14:textId="77777777">
            <w:pPr>
              <w:pStyle w:val="legal1"/>
            </w:pPr>
            <w:r w:rsidRPr="00810C4E">
              <w:t>DATE ISSUED:</w:t>
            </w:r>
          </w:p>
        </w:tc>
        <w:tc>
          <w:tcPr>
            <w:tcW w:w="4662" w:type="dxa"/>
          </w:tcPr>
          <w:p w:rsidR="00810C4E" w:rsidRPr="00810C4E" w:rsidP="00810C4E" w14:paraId="372EB954" w14:textId="77777777">
            <w:pPr>
              <w:pStyle w:val="legal1"/>
              <w:suppressAutoHyphens/>
            </w:pPr>
            <w:r w:rsidRPr="00810C4E">
              <w:t>Found in the lower left corner of each page, this indicates the date on which the document was last issued by TASB.</w:t>
            </w:r>
          </w:p>
        </w:tc>
      </w:tr>
      <w:tr w14:paraId="372EB958" w14:textId="77777777" w:rsidTr="00B86E64">
        <w:tblPrEx>
          <w:tblW w:w="0" w:type="auto"/>
          <w:tblLook w:val="04A0"/>
        </w:tblPrEx>
        <w:tc>
          <w:tcPr>
            <w:tcW w:w="1890" w:type="dxa"/>
          </w:tcPr>
          <w:p w:rsidR="00810C4E" w:rsidRPr="00810C4E" w:rsidP="00E371E3" w14:paraId="372EB956" w14:textId="77777777">
            <w:pPr>
              <w:pStyle w:val="legal1"/>
            </w:pPr>
            <w:r w:rsidRPr="00810C4E">
              <w:t>UPDATE:</w:t>
            </w:r>
          </w:p>
        </w:tc>
        <w:tc>
          <w:tcPr>
            <w:tcW w:w="4662" w:type="dxa"/>
          </w:tcPr>
          <w:p w:rsidR="00810C4E" w:rsidRPr="00810C4E" w:rsidP="00810C4E" w14:paraId="372EB957" w14:textId="77777777">
            <w:pPr>
              <w:pStyle w:val="legal1"/>
              <w:suppressAutoHyphens/>
            </w:pPr>
            <w:r w:rsidRPr="00810C4E">
              <w:t>Shows the numbered TASB update or the Local District Update in which that document was most recently revised.</w:t>
            </w:r>
          </w:p>
        </w:tc>
      </w:tr>
      <w:tr w14:paraId="372EB95B" w14:textId="77777777" w:rsidTr="00B86E64">
        <w:tblPrEx>
          <w:tblW w:w="0" w:type="auto"/>
          <w:tblLook w:val="04A0"/>
        </w:tblPrEx>
        <w:tc>
          <w:tcPr>
            <w:tcW w:w="1890" w:type="dxa"/>
          </w:tcPr>
          <w:p w:rsidR="00810C4E" w:rsidRPr="00810C4E" w:rsidP="00E371E3" w14:paraId="372EB959" w14:textId="77777777">
            <w:pPr>
              <w:pStyle w:val="legal1"/>
            </w:pPr>
            <w:r w:rsidRPr="00810C4E">
              <w:t>ADOPTED:</w:t>
            </w:r>
          </w:p>
        </w:tc>
        <w:tc>
          <w:tcPr>
            <w:tcW w:w="4662" w:type="dxa"/>
          </w:tcPr>
          <w:p w:rsidR="00810C4E" w:rsidRPr="00810C4E" w:rsidP="00810C4E" w14:paraId="372EB95A" w14:textId="77777777">
            <w:pPr>
              <w:pStyle w:val="legal1"/>
              <w:suppressAutoHyphens/>
            </w:pPr>
            <w:r w:rsidRPr="00810C4E">
              <w:t>At the center, bottom of a one-page policy or on the last page of a multi-page policy is the word “ADOPTED” followed by the date on which the Board last acted upon the policy. This notation appears only on (LOCAL) policies.</w:t>
            </w:r>
          </w:p>
        </w:tc>
      </w:tr>
    </w:tbl>
    <w:p w:rsidR="00810C4E" w:rsidP="00810C4E" w14:paraId="372EB95C" w14:textId="77777777">
      <w:pPr>
        <w:pStyle w:val="margin1"/>
        <w:framePr w:wrap="around"/>
      </w:pPr>
      <w:r>
        <w:t>Official Manual</w:t>
      </w:r>
    </w:p>
    <w:p w:rsidR="00810C4E" w:rsidP="00810C4E" w14:paraId="372EB95D" w14:textId="77777777">
      <w:pPr>
        <w:pStyle w:val="legal1"/>
      </w:pPr>
      <w:r>
        <w:t>The official manual of the District has been designated in accordance with BF(LOCAL). No other manuals shall be considered authoritative or binding.</w:t>
      </w:r>
    </w:p>
    <w:p w:rsidR="00810C4E" w:rsidP="00810C4E" w14:paraId="372EB95E" w14:textId="77777777">
      <w:pPr>
        <w:pStyle w:val="legal1"/>
      </w:pPr>
      <w:r>
        <w:t>Revisions and amendments to the policy manual occur in two basic ways:</w:t>
      </w:r>
      <w:r w:rsidRPr="00A53940">
        <w:rPr>
          <w:vanish/>
        </w:rPr>
        <w:fldChar w:fldCharType="begin"/>
      </w:r>
      <w:r w:rsidRPr="00A53940">
        <w:rPr>
          <w:vanish/>
        </w:rPr>
        <w:instrText xml:space="preserve"> LISTNUM  \l 1 \s 0  </w:instrText>
      </w:r>
      <w:r w:rsidRPr="00A53940">
        <w:rPr>
          <w:vanish/>
        </w:rPr>
        <w:fldChar w:fldCharType="end"/>
      </w:r>
      <w:bookmarkStart w:id="0" w:name="_GoBack"/>
      <w:bookmarkEnd w:id="0"/>
    </w:p>
    <w:p w:rsidR="00810C4E" w:rsidP="00880278" w14:paraId="372EB95F" w14:textId="77777777">
      <w:pPr>
        <w:pStyle w:val="list-level1"/>
      </w:pPr>
      <w:r>
        <w:t xml:space="preserve">TASB periodically issues </w:t>
      </w:r>
      <w:r w:rsidRPr="00AC2534">
        <w:rPr>
          <w:i/>
        </w:rPr>
        <w:t>TASB Policy Reference Manual</w:t>
      </w:r>
      <w:r>
        <w:t xml:space="preserve"> and Localized Policy Manual updates in response to changes effected by legal authority governing school districts. TASB updates, which are numbered sequentially, present to the local Board (LEGAL) policies for its review and (LOCAL) policies for its consideration and adoption. Through these updates, the manual remains consistent with evolving statutory and regulatory requirements.</w:t>
      </w:r>
    </w:p>
    <w:p w:rsidR="00810C4E" w:rsidP="00880278" w14:paraId="372EB960" w14:textId="77777777">
      <w:pPr>
        <w:pStyle w:val="list-level1"/>
      </w:pPr>
      <w:r>
        <w:t>Policy revisions may be initiated by the District at any time. The Board may revise policy in response to a TASB-initiated update by adjusting local text presented for its consideration; or the Board may adopt or revise policy on its own initiative in response to changing local circumstances.</w:t>
      </w:r>
    </w:p>
    <w:p w:rsidR="00810C4E" w:rsidP="00810C4E" w14:paraId="372EB961" w14:textId="77777777">
      <w:pPr>
        <w:pStyle w:val="legal2"/>
        <w:suppressAutoHyphens/>
      </w:pPr>
      <w:r>
        <w:t>In every case, local policy revisions initiated by the District must be submitted to TASB as a Local District Update for review by Policy Service consultants and TASB attor</w:t>
      </w:r>
      <w:r>
        <w:softHyphen/>
        <w:t xml:space="preserve">neys, who will alert the District if the changes are potentially troublesome or increase the legal exposure of the District. The revisions are processed into the electronic file maintained for each district. After the District notifies Policy Service that the Board has adopted the revisions, copies are sent to the District for incorporation into its Localized Policy Manual, and </w:t>
      </w:r>
      <w:r w:rsidRPr="00AC2534">
        <w:t>Policy On Line</w:t>
      </w:r>
      <w:r>
        <w:t xml:space="preserve"> is updated with the revised text. The effectiveness of the updating system depends on the accuracy of TASB records; for this reason it is critical that revisions be promptly submitted to TASB Policy Service.</w:t>
      </w:r>
    </w:p>
    <w:p w:rsidR="00810C4E" w:rsidP="00810C4E" w14:paraId="372EB962" w14:textId="77777777">
      <w:pPr>
        <w:pStyle w:val="margin1"/>
        <w:framePr w:wrap="around"/>
      </w:pPr>
      <w:r>
        <w:t>TASB Use of District Records</w:t>
      </w:r>
    </w:p>
    <w:p w:rsidR="00810C4E" w:rsidP="00810C4E" w14:paraId="372EB963" w14:textId="77777777">
      <w:pPr>
        <w:pStyle w:val="legal1"/>
      </w:pPr>
      <w:r>
        <w:t>Participating districts agree to allow TASB Policy Service to use District policy records maintained by Policy Service in statistical studies or projects aimed at achieving TASB’s goal of supporting public education in the state of Texas. In no event shall TASB, Inc. act as custodian of District records within the meaning of that term in the public information law.</w:t>
      </w:r>
    </w:p>
    <w:sectPr w:rsidSect="00AF5DD1">
      <w:headerReference w:type="even" r:id="rId8"/>
      <w:headerReference w:type="default" r:id="rId9"/>
      <w:footerReference w:type="even" r:id="rId10"/>
      <w:footerReference w:type="default" r:id="rId11"/>
      <w:headerReference w:type="first" r:id="rId12"/>
      <w:footerReference w:type="first" r:id="rId13"/>
      <w:pgSz w:w="12240" w:h="15840" w:code="1"/>
      <w:pgMar w:top="2160" w:right="1440" w:bottom="1440" w:left="4248" w:header="360" w:footer="28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50CF" w14:paraId="57EDC6D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072" w:type="dxa"/>
      <w:tblInd w:w="-2520" w:type="dxa"/>
      <w:tblBorders>
        <w:top w:val="nil"/>
        <w:left w:val="nil"/>
        <w:bottom w:val="nil"/>
        <w:right w:val="nil"/>
        <w:insideH w:val="nil"/>
        <w:insideV w:val="nil"/>
      </w:tblBorders>
      <w:tblCellMar>
        <w:left w:w="0" w:type="dxa"/>
        <w:right w:w="0" w:type="dxa"/>
      </w:tblCellMar>
      <w:tblLook w:val="04A0"/>
    </w:tblPr>
    <w:tblGrid>
      <w:gridCol w:w="4050"/>
      <w:gridCol w:w="1854"/>
      <w:gridCol w:w="3168"/>
    </w:tblGrid>
    <w:tr w14:paraId="372EB97B" w14:textId="77777777" w:rsidTr="00156E6F">
      <w:tblPrEx>
        <w:tblW w:w="9072" w:type="dxa"/>
        <w:tblInd w:w="-2520" w:type="dxa"/>
        <w:tblBorders>
          <w:top w:val="nil"/>
          <w:left w:val="nil"/>
          <w:bottom w:val="nil"/>
          <w:right w:val="nil"/>
          <w:insideH w:val="nil"/>
          <w:insideV w:val="nil"/>
        </w:tblBorders>
        <w:tblCellMar>
          <w:left w:w="0" w:type="dxa"/>
          <w:right w:w="0" w:type="dxa"/>
        </w:tblCellMar>
        <w:tblLook w:val="04A0"/>
      </w:tblPrEx>
      <w:tc>
        <w:tcPr>
          <w:tcW w:w="4050" w:type="dxa"/>
        </w:tcPr>
        <w:p w:rsidR="00095EDA" w:rsidP="002247EF">
          <w:pPr>
            <w:pStyle w:val="Footer"/>
          </w:pPr>
          <w:r>
            <w:t xml:space="preserve">DATE ISSUED: 4/4/2014  </w:t>
          </w:r>
        </w:p>
      </w:tc>
      <w:tc>
        <w:tcPr>
          <w:tcW w:w="1854" w:type="dxa"/>
          <w:vMerge w:val="restart"/>
        </w:tcPr>
        <w:p w:rsidR="00095EDA" w:rsidP="002247EF" w14:paraId="372EB979" w14:textId="43C1937A">
          <w:pPr>
            <w:pStyle w:val="Footer"/>
            <w:jc w:val="right"/>
          </w:pPr>
        </w:p>
      </w:tc>
      <w:tc>
        <w:tcPr>
          <w:tcW w:w="3168" w:type="dxa"/>
        </w:tcPr>
        <w:p w:rsidR="00095EDA" w:rsidP="002247EF" w14:paraId="372EB97A" w14:textId="77777777">
          <w:pPr>
            <w:pStyle w:val="Footer"/>
            <w:jc w:val="right"/>
          </w:pPr>
          <w:r>
            <w:fldChar w:fldCharType="begin"/>
          </w:r>
          <w:r w:rsidR="00005310">
            <w:instrText xml:space="preserve"> PAGE </w:instrText>
          </w:r>
          <w:r>
            <w:fldChar w:fldCharType="separate"/>
          </w:r>
          <w:r w:rsidR="00880278">
            <w:rPr>
              <w:noProof/>
            </w:rPr>
            <w:t>6</w:t>
          </w:r>
          <w:r>
            <w:rPr>
              <w:noProof/>
            </w:rPr>
            <w:fldChar w:fldCharType="end"/>
          </w:r>
          <w:r w:rsidR="00005310">
            <w:t xml:space="preserve"> of </w:t>
          </w:r>
          <w:r>
            <w:fldChar w:fldCharType="begin"/>
          </w:r>
          <w:r w:rsidR="00005310">
            <w:instrText xml:space="preserve"> NUMPAGES </w:instrText>
          </w:r>
          <w:r>
            <w:fldChar w:fldCharType="separate"/>
          </w:r>
          <w:r w:rsidR="00880278">
            <w:rPr>
              <w:noProof/>
            </w:rPr>
            <w:t>6</w:t>
          </w:r>
          <w:r>
            <w:rPr>
              <w:noProof/>
            </w:rPr>
            <w:fldChar w:fldCharType="end"/>
          </w:r>
        </w:p>
      </w:tc>
    </w:tr>
    <w:tr w14:paraId="372EB97F" w14:textId="77777777" w:rsidTr="00156E6F">
      <w:tblPrEx>
        <w:tblW w:w="9072" w:type="dxa"/>
        <w:tblInd w:w="-2520" w:type="dxa"/>
        <w:tblCellMar>
          <w:left w:w="0" w:type="dxa"/>
          <w:right w:w="0" w:type="dxa"/>
        </w:tblCellMar>
        <w:tblLook w:val="04A0"/>
      </w:tblPrEx>
      <w:tc>
        <w:tcPr>
          <w:tcW w:w="4050" w:type="dxa"/>
        </w:tcPr>
        <w:p w:rsidR="00095EDA" w:rsidP="002247EF">
          <w:pPr>
            <w:pStyle w:val="Footer"/>
          </w:pPr>
          <w:r>
            <w:t>UPDATE 99</w:t>
          </w:r>
        </w:p>
      </w:tc>
      <w:tc>
        <w:tcPr>
          <w:tcW w:w="1854" w:type="dxa"/>
          <w:vMerge/>
        </w:tcPr>
        <w:p w:rsidR="00095EDA" w:rsidP="002247EF" w14:paraId="372EB97D" w14:textId="77777777">
          <w:pPr>
            <w:pStyle w:val="Footer"/>
          </w:pPr>
        </w:p>
      </w:tc>
      <w:tc>
        <w:tcPr>
          <w:tcW w:w="3168" w:type="dxa"/>
        </w:tcPr>
        <w:p w:rsidR="00095EDA" w:rsidP="002247EF" w14:paraId="372EB97E" w14:textId="77777777">
          <w:pPr>
            <w:pStyle w:val="Footer"/>
            <w:jc w:val="right"/>
          </w:pPr>
        </w:p>
      </w:tc>
    </w:tr>
    <w:tr w14:paraId="372EB983" w14:textId="77777777" w:rsidTr="00156E6F">
      <w:tblPrEx>
        <w:tblW w:w="9072" w:type="dxa"/>
        <w:tblInd w:w="-2520" w:type="dxa"/>
        <w:tblCellMar>
          <w:left w:w="0" w:type="dxa"/>
          <w:right w:w="0" w:type="dxa"/>
        </w:tblCellMar>
        <w:tblLook w:val="04A0"/>
      </w:tblPrEx>
      <w:tc>
        <w:tcPr>
          <w:tcW w:w="4050" w:type="dxa"/>
        </w:tcPr>
        <w:p w:rsidR="00095EDA" w:rsidP="002247EF">
          <w:pPr>
            <w:pStyle w:val="Footer"/>
          </w:pPr>
          <w:r>
            <w:t>A18(LEGAL)-L</w:t>
          </w:r>
        </w:p>
      </w:tc>
      <w:tc>
        <w:tcPr>
          <w:tcW w:w="1854" w:type="dxa"/>
          <w:vMerge/>
        </w:tcPr>
        <w:p w:rsidR="00095EDA" w:rsidP="002247EF" w14:paraId="372EB981" w14:textId="77777777">
          <w:pPr>
            <w:pStyle w:val="Footer"/>
          </w:pPr>
        </w:p>
      </w:tc>
      <w:tc>
        <w:tcPr>
          <w:tcW w:w="3168" w:type="dxa"/>
        </w:tcPr>
        <w:p w:rsidR="00095EDA" w:rsidP="002247EF" w14:paraId="372EB982" w14:textId="77777777">
          <w:pPr>
            <w:pStyle w:val="Footer"/>
            <w:jc w:val="right"/>
          </w:pPr>
        </w:p>
      </w:tc>
    </w:tr>
  </w:tbl>
  <w:p w:rsidR="00AF5DD1" w14:paraId="372EB984"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50CF" w14:paraId="3E8301C6"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50CF" w14:paraId="5216317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072" w:type="dxa"/>
      <w:tblInd w:w="-2520" w:type="dxa"/>
      <w:tblBorders>
        <w:top w:val="nil"/>
        <w:left w:val="nil"/>
        <w:bottom w:val="nil"/>
        <w:right w:val="nil"/>
        <w:insideH w:val="nil"/>
        <w:insideV w:val="nil"/>
      </w:tblBorders>
      <w:tblCellMar>
        <w:left w:w="0" w:type="dxa"/>
        <w:right w:w="0" w:type="dxa"/>
      </w:tblCellMar>
      <w:tblLook w:val="04A0"/>
    </w:tblPr>
    <w:tblGrid>
      <w:gridCol w:w="7488"/>
      <w:gridCol w:w="1584"/>
    </w:tblGrid>
    <w:tr w14:paraId="372EB96A" w14:textId="77777777" w:rsidTr="009E01DD">
      <w:tblPrEx>
        <w:tblW w:w="9072" w:type="dxa"/>
        <w:tblInd w:w="-2520" w:type="dxa"/>
        <w:tblBorders>
          <w:top w:val="nil"/>
          <w:left w:val="nil"/>
          <w:bottom w:val="nil"/>
          <w:right w:val="nil"/>
          <w:insideH w:val="nil"/>
          <w:insideV w:val="nil"/>
        </w:tblBorders>
        <w:tblCellMar>
          <w:left w:w="0" w:type="dxa"/>
          <w:right w:w="0" w:type="dxa"/>
        </w:tblCellMar>
        <w:tblLook w:val="04A0"/>
      </w:tblPrEx>
      <w:tc>
        <w:tcPr>
          <w:tcW w:w="7488" w:type="dxa"/>
        </w:tcPr>
        <w:p w:rsidR="009E01DD" w:rsidP="002247EF">
          <w:pPr>
            <w:pStyle w:val="Header"/>
          </w:pPr>
          <w:r>
            <w:t>Round Rock ISD</w:t>
          </w:r>
        </w:p>
      </w:tc>
      <w:tc>
        <w:tcPr>
          <w:tcW w:w="1584" w:type="dxa"/>
        </w:tcPr>
        <w:p w:rsidR="009E01DD" w:rsidP="002247EF" w14:paraId="372EB969" w14:textId="77777777">
          <w:pPr>
            <w:pStyle w:val="Header"/>
          </w:pPr>
        </w:p>
      </w:tc>
    </w:tr>
    <w:tr w14:paraId="372EB96D" w14:textId="77777777" w:rsidTr="009E01DD">
      <w:tblPrEx>
        <w:tblW w:w="9072" w:type="dxa"/>
        <w:tblInd w:w="-2520" w:type="dxa"/>
        <w:tblCellMar>
          <w:left w:w="0" w:type="dxa"/>
          <w:right w:w="0" w:type="dxa"/>
        </w:tblCellMar>
        <w:tblLook w:val="04A0"/>
      </w:tblPrEx>
      <w:tc>
        <w:tcPr>
          <w:tcW w:w="7488" w:type="dxa"/>
        </w:tcPr>
        <w:p w:rsidR="009E01DD" w:rsidP="002247EF">
          <w:pPr>
            <w:pStyle w:val="Header"/>
          </w:pPr>
          <w:r>
            <w:t>246909</w:t>
          </w:r>
        </w:p>
      </w:tc>
      <w:tc>
        <w:tcPr>
          <w:tcW w:w="1584" w:type="dxa"/>
        </w:tcPr>
        <w:p w:rsidR="009E01DD" w:rsidP="002247EF" w14:paraId="372EB96C" w14:textId="77777777">
          <w:pPr>
            <w:pStyle w:val="Header"/>
          </w:pPr>
        </w:p>
      </w:tc>
    </w:tr>
    <w:tr w14:paraId="372EB970" w14:textId="77777777" w:rsidTr="009E01DD">
      <w:tblPrEx>
        <w:tblW w:w="9072" w:type="dxa"/>
        <w:tblInd w:w="-2520" w:type="dxa"/>
        <w:tblCellMar>
          <w:left w:w="0" w:type="dxa"/>
          <w:right w:w="0" w:type="dxa"/>
        </w:tblCellMar>
        <w:tblLook w:val="04A0"/>
      </w:tblPrEx>
      <w:tc>
        <w:tcPr>
          <w:tcW w:w="7488" w:type="dxa"/>
        </w:tcPr>
        <w:p w:rsidR="009E01DD" w:rsidP="002247EF" w14:paraId="372EB96E" w14:textId="77777777">
          <w:pPr>
            <w:pStyle w:val="Header"/>
          </w:pPr>
        </w:p>
      </w:tc>
      <w:tc>
        <w:tcPr>
          <w:tcW w:w="1584" w:type="dxa"/>
        </w:tcPr>
        <w:p w:rsidR="009E01DD" w:rsidP="002247EF" w14:paraId="372EB96F" w14:textId="77777777">
          <w:pPr>
            <w:pStyle w:val="Header"/>
          </w:pPr>
        </w:p>
      </w:tc>
    </w:tr>
    <w:tr w14:paraId="372EB973" w14:textId="77777777" w:rsidTr="009E01DD">
      <w:tblPrEx>
        <w:tblW w:w="9072" w:type="dxa"/>
        <w:tblInd w:w="-2520" w:type="dxa"/>
        <w:tblCellMar>
          <w:left w:w="0" w:type="dxa"/>
          <w:right w:w="0" w:type="dxa"/>
        </w:tblCellMar>
        <w:tblLook w:val="04A0"/>
      </w:tblPrEx>
      <w:tc>
        <w:tcPr>
          <w:tcW w:w="7488" w:type="dxa"/>
        </w:tcPr>
        <w:p w:rsidR="009E01DD" w:rsidP="002247EF">
          <w:pPr>
            <w:pStyle w:val="Header"/>
          </w:pPr>
          <w:r>
            <w:t>INTRODUCTION</w:t>
          </w:r>
        </w:p>
      </w:tc>
      <w:tc>
        <w:tcPr>
          <w:tcW w:w="1584" w:type="dxa"/>
        </w:tcPr>
        <w:p w:rsidR="009E01DD" w:rsidP="002247EF">
          <w:pPr>
            <w:pStyle w:val="Header"/>
            <w:jc w:val="right"/>
          </w:pPr>
          <w:r>
            <w:t>A18</w:t>
          </w:r>
        </w:p>
      </w:tc>
    </w:tr>
    <w:tr w14:paraId="372EB976" w14:textId="77777777" w:rsidTr="009E01DD">
      <w:tblPrEx>
        <w:tblW w:w="9072" w:type="dxa"/>
        <w:tblInd w:w="-2520" w:type="dxa"/>
        <w:tblCellMar>
          <w:left w:w="0" w:type="dxa"/>
          <w:right w:w="0" w:type="dxa"/>
        </w:tblCellMar>
        <w:tblLook w:val="04A0"/>
      </w:tblPrEx>
      <w:tc>
        <w:tcPr>
          <w:tcW w:w="7488" w:type="dxa"/>
        </w:tcPr>
        <w:p w:rsidR="009E01DD" w:rsidP="002247EF">
          <w:pPr>
            <w:pStyle w:val="Header"/>
          </w:pPr>
        </w:p>
      </w:tc>
      <w:tc>
        <w:tcPr>
          <w:tcW w:w="1584" w:type="dxa"/>
        </w:tcPr>
        <w:p w:rsidR="009E01DD" w:rsidP="002247EF">
          <w:pPr>
            <w:pStyle w:val="Header"/>
            <w:jc w:val="right"/>
          </w:pPr>
          <w:r>
            <w:t>(LEGAL)</w:t>
          </w:r>
        </w:p>
      </w:tc>
    </w:tr>
  </w:tbl>
  <w:p w:rsidR="009E01DD" w14:paraId="372EB97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50CF" w14:paraId="5B4D59A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922F03"/>
    <w:multiLevelType w:val="multilevel"/>
    <w:tmpl w:val="5DD63C0C"/>
    <w:lvl w:ilvl="0">
      <w:start w:val="1"/>
      <w:numFmt w:val="decimal"/>
      <w:lvlText w:val="%1."/>
      <w:lvlJc w:val="left"/>
      <w:pPr>
        <w:tabs>
          <w:tab w:val="num" w:pos="504"/>
        </w:tabs>
        <w:ind w:left="504" w:hanging="504"/>
      </w:pPr>
      <w:rPr>
        <w:rFonts w:hint="default"/>
      </w:rPr>
    </w:lvl>
    <w:lvl w:ilvl="1">
      <w:start w:val="1"/>
      <w:numFmt w:val="lowerLetter"/>
      <w:lvlText w:val="%2."/>
      <w:lvlJc w:val="left"/>
      <w:pPr>
        <w:tabs>
          <w:tab w:val="num" w:pos="1008"/>
        </w:tabs>
        <w:ind w:left="1008" w:hanging="504"/>
      </w:pPr>
      <w:rPr>
        <w:rFonts w:hint="default"/>
      </w:rPr>
    </w:lvl>
    <w:lvl w:ilvl="2">
      <w:start w:val="1"/>
      <w:numFmt w:val="decimal"/>
      <w:lvlText w:val="(%3)"/>
      <w:lvlJc w:val="left"/>
      <w:pPr>
        <w:tabs>
          <w:tab w:val="num" w:pos="1512"/>
        </w:tabs>
        <w:ind w:left="1512" w:hanging="504"/>
      </w:pPr>
      <w:rPr>
        <w:rFonts w:hint="default"/>
      </w:rPr>
    </w:lvl>
    <w:lvl w:ilvl="3">
      <w:start w:val="1"/>
      <w:numFmt w:val="lowerLetter"/>
      <w:lvlText w:val="(%4)"/>
      <w:lvlJc w:val="left"/>
      <w:pPr>
        <w:tabs>
          <w:tab w:val="num" w:pos="2016"/>
        </w:tabs>
        <w:ind w:left="2016" w:hanging="504"/>
      </w:pPr>
      <w:rPr>
        <w:rFonts w:hint="default"/>
      </w:rPr>
    </w:lvl>
    <w:lvl w:ilvl="4">
      <w:start w:val="1"/>
      <w:numFmt w:val="lowerRoman"/>
      <w:lvlText w:val="%5."/>
      <w:lvlJc w:val="left"/>
      <w:pPr>
        <w:tabs>
          <w:tab w:val="num" w:pos="2520"/>
        </w:tabs>
        <w:ind w:left="2520" w:hanging="5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502067"/>
    <w:multiLevelType w:val="multilevel"/>
    <w:tmpl w:val="70C0FB3E"/>
    <w:lvl w:ilvl="0">
      <w:start w:val="1"/>
      <w:numFmt w:val="decimal"/>
      <w:lvlText w:val="%1."/>
      <w:lvlJc w:val="left"/>
      <w:pPr>
        <w:tabs>
          <w:tab w:val="num" w:pos="504"/>
        </w:tabs>
        <w:ind w:left="504" w:hanging="504"/>
      </w:pPr>
      <w:rPr>
        <w:rFonts w:hint="default"/>
      </w:rPr>
    </w:lvl>
    <w:lvl w:ilvl="1">
      <w:start w:val="1"/>
      <w:numFmt w:val="lowerLetter"/>
      <w:lvlText w:val="%2."/>
      <w:lvlJc w:val="left"/>
      <w:pPr>
        <w:tabs>
          <w:tab w:val="num" w:pos="1008"/>
        </w:tabs>
        <w:ind w:left="1008" w:hanging="504"/>
      </w:pPr>
      <w:rPr>
        <w:rFonts w:hint="default"/>
      </w:rPr>
    </w:lvl>
    <w:lvl w:ilvl="2">
      <w:start w:val="1"/>
      <w:numFmt w:val="decimal"/>
      <w:lvlText w:val="(%3)"/>
      <w:lvlJc w:val="left"/>
      <w:pPr>
        <w:tabs>
          <w:tab w:val="num" w:pos="1512"/>
        </w:tabs>
        <w:ind w:left="1512" w:hanging="504"/>
      </w:pPr>
      <w:rPr>
        <w:rFonts w:hint="default"/>
      </w:rPr>
    </w:lvl>
    <w:lvl w:ilvl="3">
      <w:start w:val="1"/>
      <w:numFmt w:val="lowerLetter"/>
      <w:lvlText w:val="(%4)"/>
      <w:lvlJc w:val="left"/>
      <w:pPr>
        <w:tabs>
          <w:tab w:val="num" w:pos="2016"/>
        </w:tabs>
        <w:ind w:left="2016" w:hanging="504"/>
      </w:pPr>
      <w:rPr>
        <w:rFonts w:hint="default"/>
      </w:rPr>
    </w:lvl>
    <w:lvl w:ilvl="4">
      <w:start w:val="1"/>
      <w:numFmt w:val="lowerRoman"/>
      <w:lvlText w:val="%5."/>
      <w:lvlJc w:val="left"/>
      <w:pPr>
        <w:tabs>
          <w:tab w:val="num" w:pos="2520"/>
        </w:tabs>
        <w:ind w:left="2520" w:hanging="504"/>
      </w:pPr>
      <w:rPr>
        <w:rFonts w:hint="default"/>
      </w:rPr>
    </w:lvl>
    <w:lvl w:ilvl="5">
      <w:start w:val="1"/>
      <w:numFmt w:val="decimal"/>
      <w:lvlText w:val="%6."/>
      <w:lvlJc w:val="left"/>
      <w:pPr>
        <w:tabs>
          <w:tab w:val="num" w:pos="3024"/>
        </w:tabs>
        <w:ind w:left="3024" w:hanging="504"/>
      </w:pPr>
      <w:rPr>
        <w:rFonts w:hint="default"/>
      </w:rPr>
    </w:lvl>
    <w:lvl w:ilvl="6">
      <w:start w:val="1"/>
      <w:numFmt w:val="lowerLetter"/>
      <w:lvlText w:val="%7."/>
      <w:lvlJc w:val="left"/>
      <w:pPr>
        <w:tabs>
          <w:tab w:val="num" w:pos="3528"/>
        </w:tabs>
        <w:ind w:left="3528" w:hanging="504"/>
      </w:pPr>
      <w:rPr>
        <w:rFonts w:hint="default"/>
      </w:rPr>
    </w:lvl>
    <w:lvl w:ilvl="7">
      <w:start w:val="1"/>
      <w:numFmt w:val="decimal"/>
      <w:lvlText w:val="%8)"/>
      <w:lvlJc w:val="left"/>
      <w:pPr>
        <w:tabs>
          <w:tab w:val="num" w:pos="4032"/>
        </w:tabs>
        <w:ind w:left="4032" w:hanging="504"/>
      </w:pPr>
      <w:rPr>
        <w:rFonts w:hint="default"/>
      </w:rPr>
    </w:lvl>
    <w:lvl w:ilvl="8">
      <w:start w:val="1"/>
      <w:numFmt w:val="lowerLetter"/>
      <w:lvlText w:val="%9)"/>
      <w:lvlJc w:val="left"/>
      <w:pPr>
        <w:tabs>
          <w:tab w:val="num" w:pos="4536"/>
        </w:tabs>
        <w:ind w:left="4536" w:hanging="504"/>
      </w:pPr>
      <w:rPr>
        <w:rFonts w:hint="default"/>
      </w:rPr>
    </w:lvl>
  </w:abstractNum>
  <w:abstractNum w:abstractNumId="2">
    <w:nsid w:val="145E04C5"/>
    <w:multiLevelType w:val="multilevel"/>
    <w:tmpl w:val="ED36D84E"/>
    <w:lvl w:ilvl="0">
      <w:start w:val="1"/>
      <w:numFmt w:val="bullet"/>
      <w:lvlText w:val=""/>
      <w:lvlJc w:val="left"/>
      <w:pPr>
        <w:tabs>
          <w:tab w:val="num" w:pos="504"/>
        </w:tabs>
        <w:ind w:left="504" w:hanging="504"/>
      </w:pPr>
      <w:rPr>
        <w:rFonts w:ascii="Symbol" w:hAnsi="Symbol" w:hint="default"/>
      </w:rPr>
    </w:lvl>
    <w:lvl w:ilvl="1">
      <w:start w:val="1"/>
      <w:numFmt w:val="bullet"/>
      <w:lvlText w:val=""/>
      <w:lvlJc w:val="left"/>
      <w:pPr>
        <w:tabs>
          <w:tab w:val="num" w:pos="1008"/>
        </w:tabs>
        <w:ind w:left="1008" w:hanging="504"/>
      </w:pPr>
      <w:rPr>
        <w:rFonts w:ascii="Symbol" w:hAnsi="Symbol" w:hint="default"/>
      </w:rPr>
    </w:lvl>
    <w:lvl w:ilvl="2">
      <w:start w:val="1"/>
      <w:numFmt w:val="bullet"/>
      <w:lvlText w:val=""/>
      <w:lvlJc w:val="left"/>
      <w:pPr>
        <w:tabs>
          <w:tab w:val="num" w:pos="1512"/>
        </w:tabs>
        <w:ind w:left="1512" w:hanging="504"/>
      </w:pPr>
      <w:rPr>
        <w:rFonts w:ascii="Symbol" w:hAnsi="Symbol" w:hint="default"/>
      </w:rPr>
    </w:lvl>
    <w:lvl w:ilvl="3">
      <w:start w:val="1"/>
      <w:numFmt w:val="bullet"/>
      <w:lvlText w:val=""/>
      <w:lvlJc w:val="left"/>
      <w:pPr>
        <w:tabs>
          <w:tab w:val="num" w:pos="2016"/>
        </w:tabs>
        <w:ind w:left="2016" w:hanging="504"/>
      </w:pPr>
      <w:rPr>
        <w:rFonts w:ascii="Symbol" w:hAnsi="Symbol" w:hint="default"/>
      </w:rPr>
    </w:lvl>
    <w:lvl w:ilvl="4">
      <w:start w:val="1"/>
      <w:numFmt w:val="bullet"/>
      <w:lvlText w:val=""/>
      <w:lvlJc w:val="left"/>
      <w:pPr>
        <w:tabs>
          <w:tab w:val="num" w:pos="2520"/>
        </w:tabs>
        <w:ind w:left="2520" w:hanging="504"/>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1513A20"/>
    <w:multiLevelType w:val="multilevel"/>
    <w:tmpl w:val="0614B0B4"/>
    <w:lvl w:ilvl="0">
      <w:start w:val="1"/>
      <w:numFmt w:val="decimal"/>
      <w:lvlText w:val="%1."/>
      <w:lvlJc w:val="left"/>
      <w:pPr>
        <w:tabs>
          <w:tab w:val="num" w:pos="504"/>
        </w:tabs>
        <w:ind w:left="504" w:hanging="504"/>
      </w:pPr>
      <w:rPr>
        <w:rFonts w:hint="default"/>
      </w:rPr>
    </w:lvl>
    <w:lvl w:ilvl="1">
      <w:start w:val="1"/>
      <w:numFmt w:val="lowerLetter"/>
      <w:lvlText w:val="%2."/>
      <w:lvlJc w:val="left"/>
      <w:pPr>
        <w:tabs>
          <w:tab w:val="num" w:pos="1008"/>
        </w:tabs>
        <w:ind w:left="1008" w:hanging="504"/>
      </w:pPr>
      <w:rPr>
        <w:rFonts w:hint="default"/>
      </w:rPr>
    </w:lvl>
    <w:lvl w:ilvl="2">
      <w:start w:val="1"/>
      <w:numFmt w:val="decimal"/>
      <w:lvlText w:val="(%3)"/>
      <w:lvlJc w:val="left"/>
      <w:pPr>
        <w:tabs>
          <w:tab w:val="num" w:pos="1512"/>
        </w:tabs>
        <w:ind w:left="1512" w:hanging="504"/>
      </w:pPr>
      <w:rPr>
        <w:rFonts w:hint="default"/>
      </w:rPr>
    </w:lvl>
    <w:lvl w:ilvl="3">
      <w:start w:val="1"/>
      <w:numFmt w:val="lowerLetter"/>
      <w:lvlText w:val="(%4)"/>
      <w:lvlJc w:val="left"/>
      <w:pPr>
        <w:tabs>
          <w:tab w:val="num" w:pos="2016"/>
        </w:tabs>
        <w:ind w:left="2016" w:hanging="504"/>
      </w:pPr>
      <w:rPr>
        <w:rFonts w:hint="default"/>
      </w:rPr>
    </w:lvl>
    <w:lvl w:ilvl="4">
      <w:start w:val="1"/>
      <w:numFmt w:val="lowerRoman"/>
      <w:lvlText w:val="%5."/>
      <w:lvlJc w:val="left"/>
      <w:pPr>
        <w:tabs>
          <w:tab w:val="num" w:pos="2520"/>
        </w:tabs>
        <w:ind w:left="2520" w:hanging="5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4526646"/>
    <w:multiLevelType w:val="multilevel"/>
    <w:tmpl w:val="6A04A198"/>
    <w:styleLink w:val="semanticbullets"/>
    <w:lvl w:ilvl="0">
      <w:start w:val="1"/>
      <w:numFmt w:val="bullet"/>
      <w:pStyle w:val="bullet-level1"/>
      <w:lvlText w:val=""/>
      <w:lvlJc w:val="left"/>
      <w:pPr>
        <w:tabs>
          <w:tab w:val="num" w:pos="504"/>
        </w:tabs>
        <w:ind w:left="504" w:hanging="504"/>
      </w:pPr>
      <w:rPr>
        <w:rFonts w:ascii="Symbol" w:hAnsi="Symbol" w:hint="default"/>
      </w:rPr>
    </w:lvl>
    <w:lvl w:ilvl="1">
      <w:start w:val="1"/>
      <w:numFmt w:val="bullet"/>
      <w:pStyle w:val="bullet-level2"/>
      <w:lvlText w:val=""/>
      <w:lvlJc w:val="left"/>
      <w:pPr>
        <w:tabs>
          <w:tab w:val="num" w:pos="1008"/>
        </w:tabs>
        <w:ind w:left="1008" w:hanging="504"/>
      </w:pPr>
      <w:rPr>
        <w:rFonts w:ascii="Symbol" w:hAnsi="Symbol" w:hint="default"/>
      </w:rPr>
    </w:lvl>
    <w:lvl w:ilvl="2">
      <w:start w:val="1"/>
      <w:numFmt w:val="bullet"/>
      <w:pStyle w:val="bullet-level3"/>
      <w:lvlText w:val=""/>
      <w:lvlJc w:val="left"/>
      <w:pPr>
        <w:tabs>
          <w:tab w:val="num" w:pos="1512"/>
        </w:tabs>
        <w:ind w:left="1512" w:hanging="504"/>
      </w:pPr>
      <w:rPr>
        <w:rFonts w:ascii="Symbol" w:hAnsi="Symbol" w:hint="default"/>
      </w:rPr>
    </w:lvl>
    <w:lvl w:ilvl="3">
      <w:start w:val="1"/>
      <w:numFmt w:val="bullet"/>
      <w:pStyle w:val="bullet-level4"/>
      <w:lvlText w:val=""/>
      <w:lvlJc w:val="left"/>
      <w:pPr>
        <w:tabs>
          <w:tab w:val="num" w:pos="2016"/>
        </w:tabs>
        <w:ind w:left="2016" w:hanging="504"/>
      </w:pPr>
      <w:rPr>
        <w:rFonts w:ascii="Symbol" w:hAnsi="Symbol" w:hint="default"/>
      </w:rPr>
    </w:lvl>
    <w:lvl w:ilvl="4">
      <w:start w:val="1"/>
      <w:numFmt w:val="bullet"/>
      <w:pStyle w:val="bullet-level5"/>
      <w:lvlText w:val=""/>
      <w:lvlJc w:val="left"/>
      <w:pPr>
        <w:tabs>
          <w:tab w:val="num" w:pos="2520"/>
        </w:tabs>
        <w:ind w:left="2520" w:hanging="504"/>
      </w:pPr>
      <w:rPr>
        <w:rFonts w:ascii="Symbol" w:hAnsi="Symbol" w:hint="default"/>
      </w:rPr>
    </w:lvl>
    <w:lvl w:ilvl="5">
      <w:start w:val="1"/>
      <w:numFmt w:val="bullet"/>
      <w:lvlText w:val=""/>
      <w:lvlJc w:val="left"/>
      <w:pPr>
        <w:tabs>
          <w:tab w:val="num" w:pos="3024"/>
        </w:tabs>
        <w:ind w:left="3024" w:hanging="504"/>
      </w:pPr>
      <w:rPr>
        <w:rFonts w:ascii="Symbol" w:hAnsi="Symbol" w:hint="default"/>
      </w:rPr>
    </w:lvl>
    <w:lvl w:ilvl="6">
      <w:start w:val="1"/>
      <w:numFmt w:val="bullet"/>
      <w:lvlText w:val=""/>
      <w:lvlJc w:val="left"/>
      <w:pPr>
        <w:tabs>
          <w:tab w:val="num" w:pos="3528"/>
        </w:tabs>
        <w:ind w:left="3528" w:hanging="504"/>
      </w:pPr>
      <w:rPr>
        <w:rFonts w:ascii="Symbol" w:hAnsi="Symbol" w:hint="default"/>
      </w:rPr>
    </w:lvl>
    <w:lvl w:ilvl="7">
      <w:start w:val="1"/>
      <w:numFmt w:val="bullet"/>
      <w:lvlText w:val=""/>
      <w:lvlJc w:val="left"/>
      <w:pPr>
        <w:tabs>
          <w:tab w:val="num" w:pos="4032"/>
        </w:tabs>
        <w:ind w:left="4032" w:hanging="504"/>
      </w:pPr>
      <w:rPr>
        <w:rFonts w:ascii="Symbol" w:hAnsi="Symbol" w:hint="default"/>
      </w:rPr>
    </w:lvl>
    <w:lvl w:ilvl="8">
      <w:start w:val="1"/>
      <w:numFmt w:val="bullet"/>
      <w:lvlText w:val=""/>
      <w:lvlJc w:val="left"/>
      <w:pPr>
        <w:tabs>
          <w:tab w:val="num" w:pos="4536"/>
        </w:tabs>
        <w:ind w:left="4536" w:hanging="504"/>
      </w:pPr>
      <w:rPr>
        <w:rFonts w:ascii="Symbol" w:hAnsi="Symbol" w:hint="default"/>
      </w:rPr>
    </w:lvl>
  </w:abstractNum>
  <w:abstractNum w:abstractNumId="5">
    <w:nsid w:val="5DD51098"/>
    <w:multiLevelType w:val="multilevel"/>
    <w:tmpl w:val="AD0644F0"/>
    <w:styleLink w:val="semanticnumbers"/>
    <w:lvl w:ilvl="0">
      <w:start w:val="1"/>
      <w:numFmt w:val="decimal"/>
      <w:pStyle w:val="list-level1"/>
      <w:lvlText w:val="%1."/>
      <w:lvlJc w:val="left"/>
      <w:pPr>
        <w:tabs>
          <w:tab w:val="num" w:pos="504"/>
        </w:tabs>
        <w:ind w:left="504" w:hanging="504"/>
      </w:pPr>
      <w:rPr>
        <w:rFonts w:hint="default"/>
      </w:rPr>
    </w:lvl>
    <w:lvl w:ilvl="1">
      <w:start w:val="1"/>
      <w:numFmt w:val="lowerLetter"/>
      <w:pStyle w:val="list-level2"/>
      <w:lvlText w:val="%2."/>
      <w:lvlJc w:val="left"/>
      <w:pPr>
        <w:tabs>
          <w:tab w:val="num" w:pos="1008"/>
        </w:tabs>
        <w:ind w:left="1008" w:hanging="504"/>
      </w:pPr>
      <w:rPr>
        <w:rFonts w:hint="default"/>
      </w:rPr>
    </w:lvl>
    <w:lvl w:ilvl="2">
      <w:start w:val="1"/>
      <w:numFmt w:val="decimal"/>
      <w:pStyle w:val="list-level3"/>
      <w:lvlText w:val="(%3)"/>
      <w:lvlJc w:val="left"/>
      <w:pPr>
        <w:tabs>
          <w:tab w:val="num" w:pos="1512"/>
        </w:tabs>
        <w:ind w:left="1512" w:hanging="504"/>
      </w:pPr>
      <w:rPr>
        <w:rFonts w:hint="default"/>
      </w:rPr>
    </w:lvl>
    <w:lvl w:ilvl="3">
      <w:start w:val="1"/>
      <w:numFmt w:val="lowerLetter"/>
      <w:pStyle w:val="list-level4"/>
      <w:lvlText w:val="(%4)"/>
      <w:lvlJc w:val="left"/>
      <w:pPr>
        <w:tabs>
          <w:tab w:val="num" w:pos="2016"/>
        </w:tabs>
        <w:ind w:left="2016" w:hanging="504"/>
      </w:pPr>
      <w:rPr>
        <w:rFonts w:hint="default"/>
      </w:rPr>
    </w:lvl>
    <w:lvl w:ilvl="4">
      <w:start w:val="1"/>
      <w:numFmt w:val="lowerRoman"/>
      <w:pStyle w:val="list-level5"/>
      <w:lvlText w:val="%5."/>
      <w:lvlJc w:val="left"/>
      <w:pPr>
        <w:tabs>
          <w:tab w:val="num" w:pos="2520"/>
        </w:tabs>
        <w:ind w:left="2520" w:hanging="504"/>
      </w:pPr>
      <w:rPr>
        <w:rFonts w:hint="default"/>
      </w:rPr>
    </w:lvl>
    <w:lvl w:ilvl="5">
      <w:start w:val="1"/>
      <w:numFmt w:val="decimal"/>
      <w:lvlText w:val="%6."/>
      <w:lvlJc w:val="left"/>
      <w:pPr>
        <w:tabs>
          <w:tab w:val="num" w:pos="3024"/>
        </w:tabs>
        <w:ind w:left="3024" w:hanging="504"/>
      </w:pPr>
      <w:rPr>
        <w:rFonts w:hint="default"/>
      </w:rPr>
    </w:lvl>
    <w:lvl w:ilvl="6">
      <w:start w:val="1"/>
      <w:numFmt w:val="lowerLetter"/>
      <w:lvlText w:val="%7."/>
      <w:lvlJc w:val="left"/>
      <w:pPr>
        <w:tabs>
          <w:tab w:val="num" w:pos="3528"/>
        </w:tabs>
        <w:ind w:left="3528" w:hanging="504"/>
      </w:pPr>
      <w:rPr>
        <w:rFonts w:hint="default"/>
      </w:rPr>
    </w:lvl>
    <w:lvl w:ilvl="7">
      <w:start w:val="1"/>
      <w:numFmt w:val="decimal"/>
      <w:lvlText w:val="%8)"/>
      <w:lvlJc w:val="left"/>
      <w:pPr>
        <w:tabs>
          <w:tab w:val="num" w:pos="4032"/>
        </w:tabs>
        <w:ind w:left="4032" w:hanging="504"/>
      </w:pPr>
      <w:rPr>
        <w:rFonts w:hint="default"/>
      </w:rPr>
    </w:lvl>
    <w:lvl w:ilvl="8">
      <w:start w:val="1"/>
      <w:numFmt w:val="lowerLetter"/>
      <w:lvlText w:val="%9)"/>
      <w:lvlJc w:val="left"/>
      <w:pPr>
        <w:tabs>
          <w:tab w:val="num" w:pos="4536"/>
        </w:tabs>
        <w:ind w:left="4536" w:hanging="504"/>
      </w:pPr>
      <w:rPr>
        <w:rFonts w:hint="default"/>
      </w:rPr>
    </w:lvl>
  </w:abstractNum>
  <w:abstractNum w:abstractNumId="6">
    <w:nsid w:val="5FDB2D3C"/>
    <w:multiLevelType w:val="multilevel"/>
    <w:tmpl w:val="5DD63C0C"/>
    <w:lvl w:ilvl="0">
      <w:start w:val="1"/>
      <w:numFmt w:val="decimal"/>
      <w:lvlText w:val="%1."/>
      <w:lvlJc w:val="left"/>
      <w:pPr>
        <w:tabs>
          <w:tab w:val="num" w:pos="504"/>
        </w:tabs>
        <w:ind w:left="504" w:hanging="504"/>
      </w:pPr>
      <w:rPr>
        <w:rFonts w:hint="default"/>
      </w:rPr>
    </w:lvl>
    <w:lvl w:ilvl="1">
      <w:start w:val="1"/>
      <w:numFmt w:val="lowerLetter"/>
      <w:lvlText w:val="%2."/>
      <w:lvlJc w:val="left"/>
      <w:pPr>
        <w:tabs>
          <w:tab w:val="num" w:pos="1008"/>
        </w:tabs>
        <w:ind w:left="1008" w:hanging="504"/>
      </w:pPr>
      <w:rPr>
        <w:rFonts w:hint="default"/>
      </w:rPr>
    </w:lvl>
    <w:lvl w:ilvl="2">
      <w:start w:val="1"/>
      <w:numFmt w:val="decimal"/>
      <w:lvlText w:val="(%3)"/>
      <w:lvlJc w:val="left"/>
      <w:pPr>
        <w:tabs>
          <w:tab w:val="num" w:pos="1512"/>
        </w:tabs>
        <w:ind w:left="1512" w:hanging="504"/>
      </w:pPr>
      <w:rPr>
        <w:rFonts w:hint="default"/>
      </w:rPr>
    </w:lvl>
    <w:lvl w:ilvl="3">
      <w:start w:val="1"/>
      <w:numFmt w:val="lowerLetter"/>
      <w:lvlText w:val="(%4)"/>
      <w:lvlJc w:val="left"/>
      <w:pPr>
        <w:tabs>
          <w:tab w:val="num" w:pos="2016"/>
        </w:tabs>
        <w:ind w:left="2016" w:hanging="504"/>
      </w:pPr>
      <w:rPr>
        <w:rFonts w:hint="default"/>
      </w:rPr>
    </w:lvl>
    <w:lvl w:ilvl="4">
      <w:start w:val="1"/>
      <w:numFmt w:val="lowerRoman"/>
      <w:lvlText w:val="%5."/>
      <w:lvlJc w:val="left"/>
      <w:pPr>
        <w:tabs>
          <w:tab w:val="num" w:pos="2520"/>
        </w:tabs>
        <w:ind w:left="2520" w:hanging="5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78940BAF"/>
    <w:multiLevelType w:val="multilevel"/>
    <w:tmpl w:val="DF4E5CB8"/>
    <w:lvl w:ilvl="0">
      <w:start w:val="1"/>
      <w:numFmt w:val="bullet"/>
      <w:lvlText w:val=""/>
      <w:lvlJc w:val="left"/>
      <w:pPr>
        <w:tabs>
          <w:tab w:val="num" w:pos="504"/>
        </w:tabs>
        <w:ind w:left="504" w:hanging="504"/>
      </w:pPr>
      <w:rPr>
        <w:rFonts w:ascii="Symbol" w:hAnsi="Symbol" w:hint="default"/>
      </w:rPr>
    </w:lvl>
    <w:lvl w:ilvl="1">
      <w:start w:val="1"/>
      <w:numFmt w:val="bullet"/>
      <w:lvlText w:val=""/>
      <w:lvlJc w:val="left"/>
      <w:pPr>
        <w:tabs>
          <w:tab w:val="num" w:pos="1008"/>
        </w:tabs>
        <w:ind w:left="1008" w:hanging="504"/>
      </w:pPr>
      <w:rPr>
        <w:rFonts w:ascii="Symbol" w:hAnsi="Symbol" w:hint="default"/>
      </w:rPr>
    </w:lvl>
    <w:lvl w:ilvl="2">
      <w:start w:val="1"/>
      <w:numFmt w:val="bullet"/>
      <w:lvlText w:val=""/>
      <w:lvlJc w:val="left"/>
      <w:pPr>
        <w:tabs>
          <w:tab w:val="num" w:pos="1512"/>
        </w:tabs>
        <w:ind w:left="1512" w:hanging="504"/>
      </w:pPr>
      <w:rPr>
        <w:rFonts w:ascii="Symbol" w:hAnsi="Symbol" w:hint="default"/>
      </w:rPr>
    </w:lvl>
    <w:lvl w:ilvl="3">
      <w:start w:val="1"/>
      <w:numFmt w:val="bullet"/>
      <w:lvlText w:val=""/>
      <w:lvlJc w:val="left"/>
      <w:pPr>
        <w:tabs>
          <w:tab w:val="num" w:pos="2016"/>
        </w:tabs>
        <w:ind w:left="2016" w:hanging="504"/>
      </w:pPr>
      <w:rPr>
        <w:rFonts w:ascii="Symbol" w:hAnsi="Symbol" w:hint="default"/>
      </w:rPr>
    </w:lvl>
    <w:lvl w:ilvl="4">
      <w:start w:val="1"/>
      <w:numFmt w:val="bullet"/>
      <w:lvlText w:val=""/>
      <w:lvlJc w:val="left"/>
      <w:pPr>
        <w:tabs>
          <w:tab w:val="num" w:pos="2520"/>
        </w:tabs>
        <w:ind w:left="2520" w:hanging="504"/>
      </w:pPr>
      <w:rPr>
        <w:rFonts w:ascii="Symbol" w:hAnsi="Symbol" w:hint="default"/>
      </w:rPr>
    </w:lvl>
    <w:lvl w:ilvl="5">
      <w:start w:val="1"/>
      <w:numFmt w:val="bullet"/>
      <w:lvlText w:val=""/>
      <w:lvlJc w:val="left"/>
      <w:pPr>
        <w:tabs>
          <w:tab w:val="num" w:pos="3024"/>
        </w:tabs>
        <w:ind w:left="3024" w:hanging="504"/>
      </w:pPr>
      <w:rPr>
        <w:rFonts w:ascii="Symbol" w:hAnsi="Symbol" w:hint="default"/>
      </w:rPr>
    </w:lvl>
    <w:lvl w:ilvl="6">
      <w:start w:val="1"/>
      <w:numFmt w:val="bullet"/>
      <w:lvlText w:val=""/>
      <w:lvlJc w:val="left"/>
      <w:pPr>
        <w:tabs>
          <w:tab w:val="num" w:pos="3528"/>
        </w:tabs>
        <w:ind w:left="3528" w:hanging="504"/>
      </w:pPr>
      <w:rPr>
        <w:rFonts w:ascii="Symbol" w:hAnsi="Symbol" w:hint="default"/>
      </w:rPr>
    </w:lvl>
    <w:lvl w:ilvl="7">
      <w:start w:val="1"/>
      <w:numFmt w:val="bullet"/>
      <w:lvlText w:val=""/>
      <w:lvlJc w:val="left"/>
      <w:pPr>
        <w:tabs>
          <w:tab w:val="num" w:pos="4032"/>
        </w:tabs>
        <w:ind w:left="4032" w:hanging="504"/>
      </w:pPr>
      <w:rPr>
        <w:rFonts w:ascii="Symbol" w:hAnsi="Symbol" w:hint="default"/>
      </w:rPr>
    </w:lvl>
    <w:lvl w:ilvl="8">
      <w:start w:val="1"/>
      <w:numFmt w:val="bullet"/>
      <w:lvlText w:val=""/>
      <w:lvlJc w:val="left"/>
      <w:pPr>
        <w:tabs>
          <w:tab w:val="num" w:pos="4536"/>
        </w:tabs>
        <w:ind w:left="4536" w:hanging="504"/>
      </w:pPr>
      <w:rPr>
        <w:rFonts w:ascii="Symbol" w:hAnsi="Symbol" w:hint="default"/>
      </w:rPr>
    </w:lvl>
  </w:abstractNum>
  <w:num w:numId="1">
    <w:abstractNumId w:val="2"/>
  </w:num>
  <w:num w:numId="2">
    <w:abstractNumId w:val="2"/>
  </w:num>
  <w:num w:numId="3">
    <w:abstractNumId w:val="3"/>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4"/>
  </w:num>
  <w:num w:numId="25">
    <w:abstractNumId w:val="5"/>
  </w:num>
  <w:num w:numId="26">
    <w:abstractNumId w:val="0"/>
  </w:num>
  <w:num w:numId="2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20"/>
  <w:stylePaneFormatFilter w:val="5724" w:allStyles="0" w:alternateStyleNames="0" w:clearFormatting="1" w:customStyles="0" w:directFormattingOnNumbering="1" w:directFormattingOnParagraphs="1" w:directFormattingOnRuns="1" w:directFormattingOnTables="0" w:headingStyles="1" w:latentStyles="1" w:numberingStyles="0" w:stylesInUse="0" w:tableStyles="0" w:top3HeadingStyles="0" w:visibleStyles="1"/>
  <w:styleLockQFSet/>
  <w:defaultTabStop w:val="720"/>
  <w:autoHyphenation/>
  <w:consecutiveHyphenLimit w:val="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AD9"/>
    <w:rsid w:val="00005310"/>
    <w:rsid w:val="000632E2"/>
    <w:rsid w:val="00095EDA"/>
    <w:rsid w:val="000D5DC2"/>
    <w:rsid w:val="001717C5"/>
    <w:rsid w:val="001A6107"/>
    <w:rsid w:val="001D1F6F"/>
    <w:rsid w:val="00206D70"/>
    <w:rsid w:val="002247EF"/>
    <w:rsid w:val="00240476"/>
    <w:rsid w:val="002950CF"/>
    <w:rsid w:val="002C0AEE"/>
    <w:rsid w:val="002F10F1"/>
    <w:rsid w:val="00360762"/>
    <w:rsid w:val="00387806"/>
    <w:rsid w:val="003A5E5B"/>
    <w:rsid w:val="003F4DE9"/>
    <w:rsid w:val="004B494B"/>
    <w:rsid w:val="00505DF5"/>
    <w:rsid w:val="005361CE"/>
    <w:rsid w:val="00581C22"/>
    <w:rsid w:val="005A7079"/>
    <w:rsid w:val="00606323"/>
    <w:rsid w:val="006109BB"/>
    <w:rsid w:val="006E0BD4"/>
    <w:rsid w:val="007B54D5"/>
    <w:rsid w:val="00810C4E"/>
    <w:rsid w:val="00844B98"/>
    <w:rsid w:val="00846C2F"/>
    <w:rsid w:val="00880278"/>
    <w:rsid w:val="0088695E"/>
    <w:rsid w:val="008A7059"/>
    <w:rsid w:val="008C3C12"/>
    <w:rsid w:val="008F2BFA"/>
    <w:rsid w:val="009A15E2"/>
    <w:rsid w:val="009E01DD"/>
    <w:rsid w:val="00A53940"/>
    <w:rsid w:val="00AC2534"/>
    <w:rsid w:val="00AF5DD1"/>
    <w:rsid w:val="00B86E64"/>
    <w:rsid w:val="00C5533F"/>
    <w:rsid w:val="00C97189"/>
    <w:rsid w:val="00D447BE"/>
    <w:rsid w:val="00D91071"/>
    <w:rsid w:val="00DA5B61"/>
    <w:rsid w:val="00E371E3"/>
    <w:rsid w:val="00E75B5C"/>
    <w:rsid w:val="00E847A6"/>
    <w:rsid w:val="00E928A8"/>
    <w:rsid w:val="00EA6880"/>
    <w:rsid w:val="00F01AD9"/>
    <w:rsid w:val="00F83EBF"/>
    <w:rsid w:val="00FA1542"/>
    <w:rsid w:val="00FA6DE7"/>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4A921923-B2C0-4E72-AD6F-EC099EFDC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sz w:val="22"/>
        <w:szCs w:val="22"/>
        <w:lang w:val="en-US" w:eastAsia="en-US" w:bidi="ar-SA"/>
      </w:rPr>
    </w:rPrDefault>
    <w:pPrDefault>
      <w:pPr>
        <w:spacing w:after="160" w:line="260" w:lineRule="atLeast"/>
      </w:pPr>
    </w:pPrDefault>
  </w:docDefaults>
  <w:latentStyles w:defLockedState="0" w:defUIPriority="99" w:defSemiHidden="0" w:defUnhideWhenUsed="0" w:defQFormat="0" w:count="371">
    <w:lsdException w:name="Normal" w:uiPriority="4" w:qFormat="1"/>
    <w:lsdException w:name="heading 1" w:uiPriority="9"/>
    <w:lsdException w:name="heading 2" w:semiHidden="1" w:uiPriority="9" w:unhideWhenUsed="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uiPriority="3"/>
    <w:lsdException w:name="endnote text" w:uiPriority="3"/>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4"/>
    <w:semiHidden/>
    <w:qFormat/>
    <w:rsid w:val="00FA6DE7"/>
    <w:rPr>
      <w:kern w:val="20"/>
    </w:rPr>
  </w:style>
  <w:style w:type="paragraph" w:styleId="Heading1">
    <w:name w:val="heading 1"/>
    <w:basedOn w:val="Normal"/>
    <w:next w:val="Normal"/>
    <w:link w:val="Heading1Char"/>
    <w:uiPriority w:val="9"/>
    <w:semiHidden/>
    <w:rsid w:val="00E928A8"/>
    <w:pPr>
      <w:keepNext/>
      <w:keepLines/>
      <w:spacing w:before="240"/>
      <w:outlineLvl w:val="0"/>
    </w:pPr>
    <w:rPr>
      <w:b/>
      <w:bCs/>
      <w:szCs w:val="28"/>
      <w:u w:val="single"/>
    </w:rPr>
  </w:style>
  <w:style w:type="paragraph" w:styleId="Heading2">
    <w:name w:val="heading 2"/>
    <w:basedOn w:val="Normal"/>
    <w:next w:val="Normal"/>
    <w:link w:val="Heading2Char"/>
    <w:uiPriority w:val="9"/>
    <w:semiHidden/>
    <w:rsid w:val="00E928A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semiHidden/>
    <w:unhideWhenUsed/>
    <w:rsid w:val="00E928A8"/>
    <w:pPr>
      <w:ind w:left="720"/>
      <w:contextualSpacing/>
    </w:pPr>
  </w:style>
  <w:style w:type="paragraph" w:customStyle="1" w:styleId="local1">
    <w:name w:val="local:1"/>
    <w:link w:val="local1Char"/>
    <w:qFormat/>
    <w:rsid w:val="00FA6DE7"/>
    <w:rPr>
      <w:kern w:val="20"/>
    </w:rPr>
  </w:style>
  <w:style w:type="paragraph" w:customStyle="1" w:styleId="local2">
    <w:name w:val="local:2"/>
    <w:basedOn w:val="local1"/>
    <w:qFormat/>
    <w:rsid w:val="00E928A8"/>
    <w:pPr>
      <w:ind w:left="504"/>
    </w:pPr>
  </w:style>
  <w:style w:type="paragraph" w:customStyle="1" w:styleId="local3">
    <w:name w:val="local:3"/>
    <w:basedOn w:val="local1"/>
    <w:qFormat/>
    <w:rsid w:val="00E928A8"/>
    <w:pPr>
      <w:ind w:left="1008"/>
    </w:pPr>
  </w:style>
  <w:style w:type="paragraph" w:customStyle="1" w:styleId="local4">
    <w:name w:val="local:4"/>
    <w:basedOn w:val="local1"/>
    <w:qFormat/>
    <w:rsid w:val="00E928A8"/>
    <w:pPr>
      <w:ind w:left="1512"/>
    </w:pPr>
  </w:style>
  <w:style w:type="paragraph" w:customStyle="1" w:styleId="legal1">
    <w:name w:val="legal:1"/>
    <w:basedOn w:val="local1"/>
    <w:link w:val="legal1Char"/>
    <w:qFormat/>
    <w:rsid w:val="00E928A8"/>
  </w:style>
  <w:style w:type="paragraph" w:customStyle="1" w:styleId="legal2">
    <w:name w:val="legal:2"/>
    <w:basedOn w:val="legal1"/>
    <w:qFormat/>
    <w:rsid w:val="00E928A8"/>
    <w:pPr>
      <w:ind w:left="504"/>
    </w:pPr>
  </w:style>
  <w:style w:type="paragraph" w:customStyle="1" w:styleId="legal3">
    <w:name w:val="legal:3"/>
    <w:basedOn w:val="legal1"/>
    <w:qFormat/>
    <w:rsid w:val="00E928A8"/>
    <w:pPr>
      <w:ind w:left="1008"/>
    </w:pPr>
  </w:style>
  <w:style w:type="paragraph" w:customStyle="1" w:styleId="legal4">
    <w:name w:val="legal:4"/>
    <w:basedOn w:val="legal1"/>
    <w:qFormat/>
    <w:rsid w:val="00E928A8"/>
    <w:pPr>
      <w:ind w:left="1512"/>
    </w:pPr>
  </w:style>
  <w:style w:type="paragraph" w:customStyle="1" w:styleId="unique1">
    <w:name w:val="unique:1"/>
    <w:basedOn w:val="local1"/>
    <w:qFormat/>
    <w:rsid w:val="00E928A8"/>
  </w:style>
  <w:style w:type="paragraph" w:customStyle="1" w:styleId="unique2">
    <w:name w:val="unique:2"/>
    <w:basedOn w:val="unique1"/>
    <w:qFormat/>
    <w:rsid w:val="00E928A8"/>
    <w:pPr>
      <w:ind w:left="504"/>
    </w:pPr>
  </w:style>
  <w:style w:type="paragraph" w:customStyle="1" w:styleId="unique3">
    <w:name w:val="unique:3"/>
    <w:basedOn w:val="unique1"/>
    <w:qFormat/>
    <w:rsid w:val="00E928A8"/>
    <w:pPr>
      <w:ind w:left="1008"/>
    </w:pPr>
  </w:style>
  <w:style w:type="paragraph" w:customStyle="1" w:styleId="unique4">
    <w:name w:val="unique:4"/>
    <w:basedOn w:val="unique1"/>
    <w:qFormat/>
    <w:rsid w:val="00E928A8"/>
    <w:pPr>
      <w:ind w:left="1512"/>
    </w:pPr>
  </w:style>
  <w:style w:type="paragraph" w:customStyle="1" w:styleId="cite1">
    <w:name w:val="cite:1"/>
    <w:basedOn w:val="legal1"/>
    <w:qFormat/>
    <w:rsid w:val="00E928A8"/>
    <w:rPr>
      <w:i/>
    </w:rPr>
  </w:style>
  <w:style w:type="paragraph" w:customStyle="1" w:styleId="cite2">
    <w:name w:val="cite:2"/>
    <w:basedOn w:val="cite1"/>
    <w:qFormat/>
    <w:rsid w:val="00E928A8"/>
    <w:pPr>
      <w:ind w:left="504"/>
    </w:pPr>
  </w:style>
  <w:style w:type="paragraph" w:customStyle="1" w:styleId="margin1">
    <w:name w:val="margin:1"/>
    <w:basedOn w:val="local1"/>
    <w:next w:val="legal1"/>
    <w:link w:val="margin1Char"/>
    <w:qFormat/>
    <w:rsid w:val="00E928A8"/>
    <w:pPr>
      <w:keepNext/>
      <w:framePr w:w="2232" w:hSpace="288" w:wrap="around" w:vAnchor="text" w:hAnchor="page" w:y="1"/>
      <w:suppressAutoHyphens/>
      <w:spacing w:after="100" w:line="240" w:lineRule="auto"/>
      <w:outlineLvl w:val="0"/>
    </w:pPr>
    <w:rPr>
      <w:b/>
      <w:kern w:val="0"/>
    </w:rPr>
  </w:style>
  <w:style w:type="paragraph" w:customStyle="1" w:styleId="margin2">
    <w:name w:val="margin:2"/>
    <w:basedOn w:val="margin1"/>
    <w:next w:val="legal1"/>
    <w:link w:val="margin2Char"/>
    <w:qFormat/>
    <w:rsid w:val="00E928A8"/>
    <w:pPr>
      <w:framePr w:wrap="around"/>
      <w:ind w:left="245"/>
      <w:outlineLvl w:val="1"/>
    </w:pPr>
    <w:rPr>
      <w:b w:val="0"/>
    </w:rPr>
  </w:style>
  <w:style w:type="paragraph" w:customStyle="1" w:styleId="margin3">
    <w:name w:val="margin:3"/>
    <w:basedOn w:val="margin2"/>
    <w:next w:val="legal1"/>
    <w:qFormat/>
    <w:rsid w:val="00E928A8"/>
    <w:pPr>
      <w:framePr w:wrap="around"/>
      <w:ind w:left="490"/>
      <w:outlineLvl w:val="2"/>
    </w:pPr>
    <w:rPr>
      <w:i/>
    </w:rPr>
  </w:style>
  <w:style w:type="paragraph" w:customStyle="1" w:styleId="note1">
    <w:name w:val="note:1"/>
    <w:basedOn w:val="local1"/>
    <w:next w:val="legal1"/>
    <w:qFormat/>
    <w:rsid w:val="00E928A8"/>
    <w:pPr>
      <w:pBdr>
        <w:top w:val="single" w:sz="4" w:space="8" w:color="auto"/>
        <w:bottom w:val="single" w:sz="4" w:space="8" w:color="auto"/>
      </w:pBdr>
      <w:tabs>
        <w:tab w:val="left" w:pos="1008"/>
      </w:tabs>
      <w:ind w:left="1008" w:hanging="1008"/>
    </w:pPr>
  </w:style>
  <w:style w:type="paragraph" w:customStyle="1" w:styleId="para">
    <w:name w:val="para"/>
    <w:basedOn w:val="local1"/>
    <w:uiPriority w:val="2"/>
    <w:qFormat/>
    <w:rsid w:val="00E928A8"/>
    <w:pPr>
      <w:spacing w:after="120" w:line="240" w:lineRule="auto"/>
      <w:ind w:left="-2520"/>
    </w:pPr>
  </w:style>
  <w:style w:type="paragraph" w:customStyle="1" w:styleId="zBar">
    <w:name w:val="zBar"/>
    <w:basedOn w:val="para"/>
    <w:uiPriority w:val="1"/>
    <w:qFormat/>
    <w:rsid w:val="00E928A8"/>
    <w:pPr>
      <w:pBdr>
        <w:bottom w:val="thickThinSmallGap" w:sz="24" w:space="0" w:color="auto"/>
      </w:pBdr>
    </w:pPr>
  </w:style>
  <w:style w:type="paragraph" w:customStyle="1" w:styleId="zComment">
    <w:name w:val="zComment"/>
    <w:basedOn w:val="para"/>
    <w:uiPriority w:val="1"/>
    <w:qFormat/>
    <w:rsid w:val="00E928A8"/>
    <w:pPr>
      <w:tabs>
        <w:tab w:val="center" w:pos="3240"/>
      </w:tabs>
      <w:spacing w:before="240" w:after="240"/>
    </w:pPr>
    <w:rPr>
      <w:b/>
    </w:rPr>
  </w:style>
  <w:style w:type="paragraph" w:customStyle="1" w:styleId="name">
    <w:name w:val="name"/>
    <w:basedOn w:val="para"/>
    <w:next w:val="section"/>
    <w:uiPriority w:val="2"/>
    <w:qFormat/>
    <w:rsid w:val="00E928A8"/>
  </w:style>
  <w:style w:type="paragraph" w:customStyle="1" w:styleId="section">
    <w:name w:val="section"/>
    <w:basedOn w:val="para"/>
    <w:next w:val="subsection"/>
    <w:uiPriority w:val="2"/>
    <w:qFormat/>
    <w:rsid w:val="00E928A8"/>
  </w:style>
  <w:style w:type="paragraph" w:customStyle="1" w:styleId="subsection">
    <w:name w:val="subsection"/>
    <w:basedOn w:val="para"/>
    <w:next w:val="para"/>
    <w:uiPriority w:val="2"/>
    <w:qFormat/>
    <w:rsid w:val="00E928A8"/>
  </w:style>
  <w:style w:type="paragraph" w:styleId="Header">
    <w:name w:val="header"/>
    <w:basedOn w:val="Normal"/>
    <w:link w:val="HeaderChar"/>
    <w:uiPriority w:val="99"/>
    <w:rsid w:val="00E928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DE7"/>
    <w:rPr>
      <w:kern w:val="20"/>
    </w:rPr>
  </w:style>
  <w:style w:type="paragraph" w:styleId="Footer">
    <w:name w:val="footer"/>
    <w:basedOn w:val="Normal"/>
    <w:link w:val="FooterChar"/>
    <w:uiPriority w:val="99"/>
    <w:rsid w:val="00E928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DE7"/>
    <w:rPr>
      <w:kern w:val="20"/>
    </w:rPr>
  </w:style>
  <w:style w:type="table" w:styleId="TableGrid">
    <w:name w:val="Table Grid"/>
    <w:basedOn w:val="TableNormal"/>
    <w:uiPriority w:val="59"/>
    <w:rsid w:val="00E928A8"/>
    <w:tblPr/>
  </w:style>
  <w:style w:type="character" w:customStyle="1" w:styleId="Heading1Char">
    <w:name w:val="Heading 1 Char"/>
    <w:basedOn w:val="DefaultParagraphFont"/>
    <w:link w:val="Heading1"/>
    <w:uiPriority w:val="9"/>
    <w:semiHidden/>
    <w:rsid w:val="00FA6DE7"/>
    <w:rPr>
      <w:b/>
      <w:bCs/>
      <w:kern w:val="20"/>
      <w:szCs w:val="28"/>
      <w:u w:val="single"/>
    </w:rPr>
  </w:style>
  <w:style w:type="paragraph" w:customStyle="1" w:styleId="subhead">
    <w:name w:val="subhead"/>
    <w:basedOn w:val="para"/>
    <w:next w:val="para"/>
    <w:uiPriority w:val="2"/>
    <w:qFormat/>
    <w:rsid w:val="00E928A8"/>
    <w:pPr>
      <w:spacing w:before="120" w:line="240" w:lineRule="atLeast"/>
    </w:pPr>
    <w:rPr>
      <w:rFonts w:ascii="Times New Roman" w:hAnsi="Times New Roman"/>
      <w:b/>
      <w:sz w:val="24"/>
    </w:rPr>
  </w:style>
  <w:style w:type="character" w:customStyle="1" w:styleId="local1Char">
    <w:name w:val="local:1 Char"/>
    <w:basedOn w:val="DefaultParagraphFont"/>
    <w:link w:val="local1"/>
    <w:rsid w:val="00FA6DE7"/>
    <w:rPr>
      <w:kern w:val="20"/>
    </w:rPr>
  </w:style>
  <w:style w:type="character" w:customStyle="1" w:styleId="legal1Char">
    <w:name w:val="legal:1 Char"/>
    <w:basedOn w:val="DefaultParagraphFont"/>
    <w:link w:val="legal1"/>
    <w:locked/>
    <w:rsid w:val="00E928A8"/>
    <w:rPr>
      <w:kern w:val="20"/>
    </w:rPr>
  </w:style>
  <w:style w:type="character" w:customStyle="1" w:styleId="Heading2Char">
    <w:name w:val="Heading 2 Char"/>
    <w:basedOn w:val="DefaultParagraphFont"/>
    <w:link w:val="Heading2"/>
    <w:uiPriority w:val="9"/>
    <w:semiHidden/>
    <w:rsid w:val="00FA6DE7"/>
    <w:rPr>
      <w:rFonts w:asciiTheme="majorHAnsi" w:eastAsiaTheme="majorEastAsia" w:hAnsiTheme="majorHAnsi" w:cstheme="majorBidi"/>
      <w:color w:val="365F91" w:themeColor="accent1" w:themeShade="BF"/>
      <w:kern w:val="20"/>
      <w:sz w:val="26"/>
      <w:szCs w:val="26"/>
    </w:rPr>
  </w:style>
  <w:style w:type="character" w:styleId="HTMLCite">
    <w:name w:val="HTML Cite"/>
    <w:basedOn w:val="DefaultParagraphFont"/>
    <w:rsid w:val="00E928A8"/>
    <w:rPr>
      <w:i/>
      <w:iCs/>
      <w:kern w:val="20"/>
    </w:rPr>
  </w:style>
  <w:style w:type="character" w:styleId="Hyperlink">
    <w:name w:val="Hyperlink"/>
    <w:basedOn w:val="DefaultParagraphFont"/>
    <w:uiPriority w:val="99"/>
    <w:rsid w:val="00E928A8"/>
    <w:rPr>
      <w:color w:val="0000FF"/>
      <w:u w:val="single"/>
    </w:rPr>
  </w:style>
  <w:style w:type="paragraph" w:customStyle="1" w:styleId="legal5">
    <w:name w:val="legal:5"/>
    <w:basedOn w:val="legal1"/>
    <w:qFormat/>
    <w:rsid w:val="00E928A8"/>
    <w:pPr>
      <w:ind w:left="2016"/>
    </w:pPr>
    <w:rPr>
      <w:noProof/>
      <w:lang w:val="es-ES_tradnl"/>
    </w:rPr>
  </w:style>
  <w:style w:type="paragraph" w:customStyle="1" w:styleId="legal6">
    <w:name w:val="legal:6"/>
    <w:basedOn w:val="legal1"/>
    <w:qFormat/>
    <w:rsid w:val="00E928A8"/>
    <w:pPr>
      <w:ind w:left="2520"/>
    </w:pPr>
  </w:style>
  <w:style w:type="paragraph" w:customStyle="1" w:styleId="local5">
    <w:name w:val="local:5"/>
    <w:basedOn w:val="local1"/>
    <w:qFormat/>
    <w:rsid w:val="00E928A8"/>
    <w:pPr>
      <w:ind w:left="2016"/>
    </w:pPr>
    <w:rPr>
      <w:noProof/>
    </w:rPr>
  </w:style>
  <w:style w:type="paragraph" w:customStyle="1" w:styleId="local6">
    <w:name w:val="local:6"/>
    <w:basedOn w:val="local1"/>
    <w:qFormat/>
    <w:rsid w:val="00E928A8"/>
    <w:pPr>
      <w:ind w:left="2520"/>
    </w:pPr>
  </w:style>
  <w:style w:type="character" w:customStyle="1" w:styleId="margin1Char">
    <w:name w:val="margin:1 Char"/>
    <w:basedOn w:val="DefaultParagraphFont"/>
    <w:link w:val="margin1"/>
    <w:locked/>
    <w:rsid w:val="00FA6DE7"/>
    <w:rPr>
      <w:b/>
    </w:rPr>
  </w:style>
  <w:style w:type="character" w:customStyle="1" w:styleId="margin2Char">
    <w:name w:val="margin:2 Char"/>
    <w:basedOn w:val="margin1Char"/>
    <w:link w:val="margin2"/>
    <w:locked/>
    <w:rsid w:val="00E928A8"/>
    <w:rPr>
      <w:b w:val="0"/>
    </w:rPr>
  </w:style>
  <w:style w:type="paragraph" w:customStyle="1" w:styleId="margin4">
    <w:name w:val="margin:4"/>
    <w:basedOn w:val="margin1"/>
    <w:next w:val="legal1"/>
    <w:qFormat/>
    <w:rsid w:val="00E928A8"/>
    <w:pPr>
      <w:framePr w:wrap="around"/>
      <w:spacing w:before="20"/>
      <w:ind w:left="734"/>
      <w:outlineLvl w:val="3"/>
    </w:pPr>
    <w:rPr>
      <w:b w:val="0"/>
      <w:sz w:val="20"/>
    </w:rPr>
  </w:style>
  <w:style w:type="paragraph" w:customStyle="1" w:styleId="margin5">
    <w:name w:val="margin:5"/>
    <w:basedOn w:val="margin1"/>
    <w:next w:val="legal1"/>
    <w:qFormat/>
    <w:rsid w:val="00E928A8"/>
    <w:pPr>
      <w:framePr w:wrap="around"/>
      <w:spacing w:before="20"/>
      <w:ind w:left="979"/>
      <w:outlineLvl w:val="4"/>
    </w:pPr>
    <w:rPr>
      <w:b w:val="0"/>
      <w:i/>
      <w:sz w:val="20"/>
    </w:rPr>
  </w:style>
  <w:style w:type="paragraph" w:customStyle="1" w:styleId="note2">
    <w:name w:val="note:2"/>
    <w:basedOn w:val="note1"/>
    <w:next w:val="legal3"/>
    <w:qFormat/>
    <w:rsid w:val="00E928A8"/>
    <w:pPr>
      <w:pBdr>
        <w:top w:val="none" w:sz="0" w:space="0" w:color="auto"/>
        <w:bottom w:val="none" w:sz="0" w:space="0" w:color="auto"/>
      </w:pBdr>
      <w:spacing w:before="160"/>
    </w:pPr>
  </w:style>
  <w:style w:type="character" w:customStyle="1" w:styleId="notedecoration">
    <w:name w:val="note:decoration"/>
    <w:basedOn w:val="DefaultParagraphFont"/>
    <w:qFormat/>
    <w:rsid w:val="00E928A8"/>
    <w:rPr>
      <w:b/>
      <w:i/>
      <w:noProof/>
      <w:kern w:val="20"/>
    </w:rPr>
  </w:style>
  <w:style w:type="table" w:customStyle="1" w:styleId="NoteTable">
    <w:name w:val="Note:Table"/>
    <w:basedOn w:val="TableGrid"/>
    <w:uiPriority w:val="99"/>
    <w:rsid w:val="00E928A8"/>
    <w:pPr>
      <w:spacing w:before="160"/>
    </w:pPr>
    <w:tblPr>
      <w:tblBorders>
        <w:top w:val="single" w:sz="4" w:space="0" w:color="auto"/>
        <w:bottom w:val="single" w:sz="4" w:space="0" w:color="auto"/>
      </w:tblBorders>
      <w:tblCellMar>
        <w:left w:w="0" w:type="dxa"/>
        <w:right w:w="0" w:type="dxa"/>
      </w:tblCellMar>
    </w:tblPr>
  </w:style>
  <w:style w:type="paragraph" w:styleId="TOC1">
    <w:name w:val="toc 1"/>
    <w:basedOn w:val="local1"/>
    <w:next w:val="local1"/>
    <w:autoRedefine/>
    <w:uiPriority w:val="39"/>
    <w:unhideWhenUsed/>
    <w:rsid w:val="00E928A8"/>
    <w:pPr>
      <w:spacing w:after="100"/>
    </w:pPr>
    <w:rPr>
      <w:b/>
    </w:rPr>
  </w:style>
  <w:style w:type="paragraph" w:styleId="TOC2">
    <w:name w:val="toc 2"/>
    <w:basedOn w:val="local1"/>
    <w:next w:val="local1"/>
    <w:autoRedefine/>
    <w:uiPriority w:val="39"/>
    <w:unhideWhenUsed/>
    <w:rsid w:val="00E928A8"/>
    <w:pPr>
      <w:spacing w:after="100"/>
      <w:ind w:left="220"/>
    </w:pPr>
  </w:style>
  <w:style w:type="paragraph" w:customStyle="1" w:styleId="unique5">
    <w:name w:val="unique:5"/>
    <w:basedOn w:val="unique1"/>
    <w:qFormat/>
    <w:rsid w:val="00E928A8"/>
    <w:pPr>
      <w:ind w:left="2016"/>
    </w:pPr>
    <w:rPr>
      <w:noProof/>
    </w:rPr>
  </w:style>
  <w:style w:type="paragraph" w:customStyle="1" w:styleId="unique6">
    <w:name w:val="unique:6"/>
    <w:basedOn w:val="unique1"/>
    <w:qFormat/>
    <w:rsid w:val="00E928A8"/>
    <w:pPr>
      <w:ind w:left="2520"/>
    </w:pPr>
  </w:style>
  <w:style w:type="paragraph" w:styleId="EndnoteText">
    <w:name w:val="endnote text"/>
    <w:basedOn w:val="local1"/>
    <w:link w:val="EndnoteTextChar"/>
    <w:uiPriority w:val="3"/>
    <w:rsid w:val="00E928A8"/>
    <w:pPr>
      <w:keepLines/>
      <w:spacing w:after="0" w:line="240" w:lineRule="auto"/>
    </w:pPr>
    <w:rPr>
      <w:sz w:val="20"/>
      <w:szCs w:val="20"/>
    </w:rPr>
  </w:style>
  <w:style w:type="character" w:customStyle="1" w:styleId="EndnoteTextChar">
    <w:name w:val="Endnote Text Char"/>
    <w:basedOn w:val="DefaultParagraphFont"/>
    <w:link w:val="EndnoteText"/>
    <w:uiPriority w:val="3"/>
    <w:rsid w:val="000632E2"/>
    <w:rPr>
      <w:kern w:val="20"/>
      <w:sz w:val="20"/>
      <w:szCs w:val="20"/>
    </w:rPr>
  </w:style>
  <w:style w:type="character" w:styleId="EndnoteReference">
    <w:name w:val="endnote reference"/>
    <w:basedOn w:val="DefaultParagraphFont"/>
    <w:uiPriority w:val="3"/>
    <w:rsid w:val="00E928A8"/>
    <w:rPr>
      <w:kern w:val="20"/>
      <w:vertAlign w:val="superscript"/>
    </w:rPr>
  </w:style>
  <w:style w:type="paragraph" w:customStyle="1" w:styleId="signature-left">
    <w:name w:val="signature-left"/>
    <w:basedOn w:val="local1"/>
    <w:uiPriority w:val="1"/>
    <w:qFormat/>
    <w:rsid w:val="00E928A8"/>
    <w:pPr>
      <w:spacing w:before="160" w:after="0"/>
    </w:pPr>
  </w:style>
  <w:style w:type="paragraph" w:customStyle="1" w:styleId="signature-right">
    <w:name w:val="signature-right"/>
    <w:basedOn w:val="signature-left"/>
    <w:uiPriority w:val="1"/>
    <w:qFormat/>
    <w:rsid w:val="00E928A8"/>
    <w:pPr>
      <w:jc w:val="right"/>
    </w:pPr>
  </w:style>
  <w:style w:type="table" w:styleId="TableGrid1">
    <w:name w:val="Table Grid 1"/>
    <w:basedOn w:val="TableNormal"/>
    <w:uiPriority w:val="99"/>
    <w:semiHidden/>
    <w:unhideWhenUsed/>
    <w:rsid w:val="00E928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Data-1">
    <w:name w:val="Table-Data-1"/>
    <w:basedOn w:val="TableGrid1"/>
    <w:uiPriority w:val="99"/>
    <w:rsid w:val="00E928A8"/>
    <w:pPr>
      <w:suppressAutoHyphens/>
      <w:spacing w:before="80" w:after="80"/>
    </w:pPr>
    <w:rPr>
      <w:kern w:val="20"/>
    </w:rPr>
    <w:tblPr>
      <w:tblInd w:w="115" w:type="dxa"/>
      <w:tblCellMar>
        <w:left w:w="115" w:type="dxa"/>
        <w:right w:w="115" w:type="dxa"/>
      </w:tblCellMar>
    </w:tblPr>
    <w:trPr>
      <w:cantSplit/>
    </w:trPr>
    <w:tcPr>
      <w:shd w:val="clear" w:color="auto" w:fill="auto"/>
    </w:tcPr>
    <w:tblStylePr w:type="firstRow">
      <w:rPr>
        <w:b/>
      </w:rPr>
      <w:tblPr/>
      <w:trPr>
        <w:tblHeader/>
      </w:t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Data-2">
    <w:name w:val="Table-Data-2"/>
    <w:basedOn w:val="Table-Data-1"/>
    <w:uiPriority w:val="99"/>
    <w:rsid w:val="00E928A8"/>
    <w:tblPr>
      <w:tblInd w:w="619" w:type="dxa"/>
    </w:tblPr>
    <w:tcPr>
      <w:shd w:val="clear" w:color="auto" w:fill="auto"/>
    </w:tcPr>
    <w:tblStylePr w:type="firstRow">
      <w:rPr>
        <w:b/>
      </w:rPr>
      <w:tblPr/>
      <w:trPr>
        <w:tblHeader/>
      </w:t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Data-3">
    <w:name w:val="Table-Data-3"/>
    <w:basedOn w:val="Table-Data-1"/>
    <w:uiPriority w:val="99"/>
    <w:rsid w:val="00E928A8"/>
    <w:tblPr>
      <w:tblInd w:w="1123" w:type="dxa"/>
    </w:tblPr>
    <w:tcPr>
      <w:shd w:val="clear" w:color="auto" w:fill="auto"/>
    </w:tcPr>
    <w:tblStylePr w:type="firstRow">
      <w:rPr>
        <w:b/>
      </w:rPr>
      <w:tblPr/>
      <w:trPr>
        <w:tblHeader/>
      </w:t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Data-4">
    <w:name w:val="Table-Data-4"/>
    <w:basedOn w:val="Table-Data-1"/>
    <w:uiPriority w:val="99"/>
    <w:rsid w:val="00E928A8"/>
    <w:tblPr>
      <w:tblInd w:w="1627" w:type="dxa"/>
    </w:tblPr>
    <w:tcPr>
      <w:shd w:val="clear" w:color="auto" w:fill="auto"/>
    </w:tcPr>
    <w:tblStylePr w:type="firstRow">
      <w:rPr>
        <w:b/>
      </w:rPr>
      <w:tblPr/>
      <w:trPr>
        <w:tblHeader/>
      </w:t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Data-5">
    <w:name w:val="Table-Data-5"/>
    <w:basedOn w:val="Table-Data-1"/>
    <w:uiPriority w:val="99"/>
    <w:rsid w:val="00E928A8"/>
    <w:tblPr>
      <w:tblInd w:w="2131" w:type="dxa"/>
    </w:tblPr>
    <w:tcPr>
      <w:shd w:val="clear" w:color="auto" w:fill="auto"/>
    </w:tcPr>
    <w:tblStylePr w:type="firstRow">
      <w:rPr>
        <w:b/>
      </w:rPr>
      <w:tblPr/>
      <w:trPr>
        <w:tblHeader/>
      </w:t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Data-6">
    <w:name w:val="Table-Data-6"/>
    <w:basedOn w:val="Table-Data-1"/>
    <w:uiPriority w:val="99"/>
    <w:rsid w:val="00E928A8"/>
    <w:tblPr>
      <w:tblInd w:w="2635" w:type="dxa"/>
    </w:tblPr>
    <w:tcPr>
      <w:shd w:val="clear" w:color="auto" w:fill="auto"/>
    </w:tcPr>
    <w:tblStylePr w:type="firstRow">
      <w:rPr>
        <w:b/>
      </w:rPr>
      <w:tblPr/>
      <w:trPr>
        <w:tblHeader/>
      </w:t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Data-Centered">
    <w:name w:val="Table-Data-Centered"/>
    <w:basedOn w:val="TableGrid1"/>
    <w:uiPriority w:val="99"/>
    <w:rsid w:val="00E928A8"/>
    <w:pPr>
      <w:suppressAutoHyphens/>
      <w:spacing w:before="80" w:after="80"/>
      <w:jc w:val="center"/>
    </w:pPr>
    <w:rPr>
      <w:kern w:val="20"/>
      <w:sz w:val="20"/>
      <w:szCs w:val="20"/>
    </w:rPr>
    <w:tblPr>
      <w:jc w:val="center"/>
    </w:tblPr>
    <w:trPr>
      <w:cantSplit/>
      <w:jc w:val="center"/>
    </w:trPr>
    <w:tcPr>
      <w:shd w:val="clear" w:color="auto" w:fill="auto"/>
      <w:vAlign w:val="center"/>
    </w:tcPr>
    <w:tblStylePr w:type="firstRow">
      <w:pPr>
        <w:wordWrap/>
        <w:spacing w:before="80" w:beforeLines="0" w:beforeAutospacing="0" w:after="80" w:afterLines="0" w:afterAutospacing="0" w:line="260" w:lineRule="atLeast"/>
        <w:jc w:val="center"/>
      </w:pPr>
      <w:rPr>
        <w:b/>
      </w:rPr>
      <w:tblPr/>
      <w:trPr>
        <w:cantSplit w:val="0"/>
        <w:tblHeader/>
      </w:t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Layout-1">
    <w:name w:val="Table-Layout-1"/>
    <w:basedOn w:val="TableNormal"/>
    <w:uiPriority w:val="99"/>
    <w:rsid w:val="00E928A8"/>
    <w:rPr>
      <w:kern w:val="20"/>
    </w:rPr>
    <w:tblPr>
      <w:tblCellMar>
        <w:left w:w="0" w:type="dxa"/>
        <w:right w:w="0" w:type="dxa"/>
      </w:tblCellMar>
    </w:tblPr>
    <w:trPr>
      <w:cantSplit/>
    </w:trPr>
  </w:style>
  <w:style w:type="table" w:customStyle="1" w:styleId="Table-Layout-2">
    <w:name w:val="Table-Layout-2"/>
    <w:basedOn w:val="Table-Layout-1"/>
    <w:uiPriority w:val="99"/>
    <w:rsid w:val="00E928A8"/>
    <w:tblPr>
      <w:tblInd w:w="504" w:type="dxa"/>
    </w:tblPr>
  </w:style>
  <w:style w:type="table" w:customStyle="1" w:styleId="Table-Layout-3">
    <w:name w:val="Table-Layout-3"/>
    <w:basedOn w:val="Table-Layout-1"/>
    <w:uiPriority w:val="99"/>
    <w:rsid w:val="00E928A8"/>
    <w:tblPr>
      <w:tblInd w:w="1008" w:type="dxa"/>
    </w:tblPr>
  </w:style>
  <w:style w:type="table" w:customStyle="1" w:styleId="Table-Layout-4">
    <w:name w:val="Table-Layout-4"/>
    <w:basedOn w:val="Table-Layout-1"/>
    <w:uiPriority w:val="99"/>
    <w:rsid w:val="00E928A8"/>
    <w:tblPr>
      <w:tblInd w:w="1512" w:type="dxa"/>
    </w:tblPr>
  </w:style>
  <w:style w:type="table" w:customStyle="1" w:styleId="Table-Layout-5">
    <w:name w:val="Table-Layout-5"/>
    <w:basedOn w:val="Table-Layout-1"/>
    <w:uiPriority w:val="99"/>
    <w:rsid w:val="00E928A8"/>
    <w:tblPr>
      <w:tblInd w:w="2016" w:type="dxa"/>
    </w:tblPr>
  </w:style>
  <w:style w:type="table" w:customStyle="1" w:styleId="Table-Layout-6">
    <w:name w:val="Table-Layout-6"/>
    <w:basedOn w:val="Table-Layout-1"/>
    <w:uiPriority w:val="99"/>
    <w:rsid w:val="00E928A8"/>
    <w:tblPr>
      <w:tblInd w:w="2520" w:type="dxa"/>
    </w:tblPr>
  </w:style>
  <w:style w:type="table" w:customStyle="1" w:styleId="Table-Layout-Centered">
    <w:name w:val="Table-Layout-Centered"/>
    <w:basedOn w:val="Table-Layout-1"/>
    <w:uiPriority w:val="99"/>
    <w:rsid w:val="00E928A8"/>
    <w:tblPr>
      <w:jc w:val="center"/>
    </w:tblPr>
    <w:trPr>
      <w:jc w:val="center"/>
    </w:trPr>
  </w:style>
  <w:style w:type="table" w:customStyle="1" w:styleId="Table-Layout-Grid">
    <w:name w:val="Table-Layout-Grid"/>
    <w:basedOn w:val="TableNormal"/>
    <w:uiPriority w:val="99"/>
    <w:rsid w:val="00E928A8"/>
    <w:rPr>
      <w:kern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table" w:customStyle="1" w:styleId="Table-Signature-2cols">
    <w:name w:val="Table-Signature-2cols"/>
    <w:basedOn w:val="Table-Layout-1"/>
    <w:uiPriority w:val="99"/>
    <w:rsid w:val="00E928A8"/>
    <w:pPr>
      <w:spacing w:before="160" w:after="0"/>
    </w:pPr>
    <w:tblPr/>
  </w:style>
  <w:style w:type="table" w:customStyle="1" w:styleId="Table-Signature-4cols">
    <w:name w:val="Table-Signature-4cols"/>
    <w:basedOn w:val="Table-Signature-2cols"/>
    <w:uiPriority w:val="99"/>
    <w:rsid w:val="00E928A8"/>
    <w:tblPr/>
  </w:style>
  <w:style w:type="paragraph" w:customStyle="1" w:styleId="bullet-level1">
    <w:name w:val="bullet-level1"/>
    <w:basedOn w:val="local1"/>
    <w:qFormat/>
    <w:rsid w:val="00360762"/>
    <w:pPr>
      <w:numPr>
        <w:numId w:val="24"/>
      </w:numPr>
    </w:pPr>
  </w:style>
  <w:style w:type="paragraph" w:customStyle="1" w:styleId="bullet-level2">
    <w:name w:val="bullet-level2"/>
    <w:basedOn w:val="bullet-level1"/>
    <w:qFormat/>
    <w:rsid w:val="00360762"/>
    <w:pPr>
      <w:numPr>
        <w:ilvl w:val="1"/>
      </w:numPr>
    </w:pPr>
  </w:style>
  <w:style w:type="paragraph" w:customStyle="1" w:styleId="bullet-level3">
    <w:name w:val="bullet-level3"/>
    <w:basedOn w:val="bullet-level1"/>
    <w:qFormat/>
    <w:rsid w:val="00360762"/>
    <w:pPr>
      <w:numPr>
        <w:ilvl w:val="2"/>
      </w:numPr>
    </w:pPr>
  </w:style>
  <w:style w:type="paragraph" w:customStyle="1" w:styleId="bullet-level4">
    <w:name w:val="bullet-level4"/>
    <w:basedOn w:val="bullet-level1"/>
    <w:qFormat/>
    <w:rsid w:val="00360762"/>
    <w:pPr>
      <w:numPr>
        <w:ilvl w:val="3"/>
      </w:numPr>
    </w:pPr>
  </w:style>
  <w:style w:type="paragraph" w:customStyle="1" w:styleId="bullet-level5">
    <w:name w:val="bullet-level5"/>
    <w:basedOn w:val="bullet-level1"/>
    <w:qFormat/>
    <w:rsid w:val="00360762"/>
    <w:pPr>
      <w:numPr>
        <w:ilvl w:val="4"/>
      </w:numPr>
    </w:pPr>
  </w:style>
  <w:style w:type="paragraph" w:customStyle="1" w:styleId="bulletX-level1">
    <w:name w:val="bulletX-level1"/>
    <w:basedOn w:val="bullet-level1"/>
    <w:qFormat/>
    <w:rsid w:val="00360762"/>
  </w:style>
  <w:style w:type="paragraph" w:customStyle="1" w:styleId="bulletX-level2">
    <w:name w:val="bulletX-level2"/>
    <w:basedOn w:val="bullet-level2"/>
    <w:qFormat/>
    <w:rsid w:val="00360762"/>
  </w:style>
  <w:style w:type="paragraph" w:customStyle="1" w:styleId="bulletX-level3">
    <w:name w:val="bulletX-level3"/>
    <w:basedOn w:val="bullet-level3"/>
    <w:qFormat/>
    <w:rsid w:val="00360762"/>
  </w:style>
  <w:style w:type="paragraph" w:customStyle="1" w:styleId="bulletX-level4">
    <w:name w:val="bulletX-level4"/>
    <w:basedOn w:val="bullet-level4"/>
    <w:qFormat/>
    <w:rsid w:val="00360762"/>
  </w:style>
  <w:style w:type="paragraph" w:customStyle="1" w:styleId="bulletX-level5">
    <w:name w:val="bulletX-level5"/>
    <w:basedOn w:val="bullet-level5"/>
    <w:qFormat/>
    <w:rsid w:val="00360762"/>
  </w:style>
  <w:style w:type="paragraph" w:customStyle="1" w:styleId="list-level1">
    <w:name w:val="list-level1"/>
    <w:basedOn w:val="local1"/>
    <w:qFormat/>
    <w:rsid w:val="00360762"/>
    <w:pPr>
      <w:numPr>
        <w:numId w:val="25"/>
      </w:numPr>
    </w:pPr>
  </w:style>
  <w:style w:type="paragraph" w:customStyle="1" w:styleId="list-level2">
    <w:name w:val="list-level2"/>
    <w:basedOn w:val="list-level1"/>
    <w:qFormat/>
    <w:rsid w:val="00360762"/>
    <w:pPr>
      <w:numPr>
        <w:ilvl w:val="1"/>
      </w:numPr>
    </w:pPr>
  </w:style>
  <w:style w:type="paragraph" w:customStyle="1" w:styleId="list-level3">
    <w:name w:val="list-level3"/>
    <w:basedOn w:val="list-level1"/>
    <w:qFormat/>
    <w:rsid w:val="00360762"/>
    <w:pPr>
      <w:numPr>
        <w:ilvl w:val="2"/>
      </w:numPr>
    </w:pPr>
  </w:style>
  <w:style w:type="paragraph" w:customStyle="1" w:styleId="list-level4">
    <w:name w:val="list-level4"/>
    <w:basedOn w:val="list-level1"/>
    <w:qFormat/>
    <w:rsid w:val="00360762"/>
    <w:pPr>
      <w:numPr>
        <w:ilvl w:val="3"/>
      </w:numPr>
    </w:pPr>
  </w:style>
  <w:style w:type="paragraph" w:customStyle="1" w:styleId="list-level5">
    <w:name w:val="list-level5"/>
    <w:basedOn w:val="list-level1"/>
    <w:qFormat/>
    <w:rsid w:val="00360762"/>
    <w:pPr>
      <w:numPr>
        <w:ilvl w:val="4"/>
      </w:numPr>
    </w:pPr>
  </w:style>
  <w:style w:type="paragraph" w:customStyle="1" w:styleId="listX-level1">
    <w:name w:val="listX-level1"/>
    <w:basedOn w:val="list-level1"/>
    <w:qFormat/>
    <w:rsid w:val="00360762"/>
  </w:style>
  <w:style w:type="paragraph" w:customStyle="1" w:styleId="listX-level2">
    <w:name w:val="listX-level2"/>
    <w:basedOn w:val="list-level2"/>
    <w:qFormat/>
    <w:rsid w:val="00360762"/>
  </w:style>
  <w:style w:type="paragraph" w:customStyle="1" w:styleId="listX-level3">
    <w:name w:val="listX-level3"/>
    <w:basedOn w:val="list-level3"/>
    <w:qFormat/>
    <w:rsid w:val="00360762"/>
  </w:style>
  <w:style w:type="paragraph" w:customStyle="1" w:styleId="listX-level4">
    <w:name w:val="listX-level4"/>
    <w:basedOn w:val="list-level4"/>
    <w:qFormat/>
    <w:rsid w:val="00360762"/>
  </w:style>
  <w:style w:type="paragraph" w:customStyle="1" w:styleId="listX-level5">
    <w:name w:val="listX-level5"/>
    <w:basedOn w:val="list-level5"/>
    <w:qFormat/>
    <w:rsid w:val="00360762"/>
  </w:style>
  <w:style w:type="numbering" w:customStyle="1" w:styleId="semanticbullets">
    <w:name w:val="semantic_bullets"/>
    <w:uiPriority w:val="99"/>
    <w:rsid w:val="00360762"/>
    <w:pPr>
      <w:numPr>
        <w:numId w:val="24"/>
      </w:numPr>
    </w:pPr>
  </w:style>
  <w:style w:type="numbering" w:customStyle="1" w:styleId="semanticnumbers">
    <w:name w:val="semantic_numbers"/>
    <w:uiPriority w:val="99"/>
    <w:rsid w:val="00360762"/>
    <w:pPr>
      <w:numPr>
        <w:numId w:val="25"/>
      </w:numPr>
    </w:pPr>
  </w:style>
  <w:style w:type="character" w:customStyle="1" w:styleId="DefaultParagraphFont0">
    <w:name w:val="Default Paragraph Font_0"/>
    <w:semiHidden/>
    <w:rsid w:val="00810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dm:cachedDataManifest xmlns:cdm="http://schemas.microsoft.com/2004/VisualStudio/Tools/Applications/CachedDataManifest.xsd" cdm:revision="1"/>
</file>

<file path=customXml/item3.xml><?xml version="1.0" encoding="utf-8"?>
<p:properties xmlns:p="http://schemas.microsoft.com/office/2006/metadata/properties" xmlns:xsi="http://www.w3.org/2001/XMLSchema-instance">
  <documentManagement>
    <PolicySubTitle xmlns="$ListId:Content;" xsi:nil="true"/>
    <PolicyTitle xmlns="$ListId:Content;">INTRODUCTION</PolicyTitl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3D3EBA550AC44C857D6FE103A5E90A" ma:contentTypeVersion="3" ma:contentTypeDescription="Create a new document." ma:contentTypeScope="" ma:versionID="9553c2cf7aaf69023536837ae08e42b9">
  <xsd:schema xmlns:xsd="http://www.w3.org/2001/XMLSchema" xmlns:xs="http://www.w3.org/2001/XMLSchema" xmlns:p="http://schemas.microsoft.com/office/2006/metadata/properties" xmlns:ns2="$ListId:Content;" targetNamespace="http://schemas.microsoft.com/office/2006/metadata/properties" ma:root="true" ma:fieldsID="6b161815e669e1e7f878a411f51eb92f" ns2:_="">
    <xsd:import namespace="$ListId:Content;"/>
    <xsd:element name="properties">
      <xsd:complexType>
        <xsd:sequence>
          <xsd:element name="documentManagement">
            <xsd:complexType>
              <xsd:all>
                <xsd:element ref="ns2:PolicyTitle" minOccurs="0"/>
                <xsd:element ref="ns2:PolicySub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Content;" elementFormDefault="qualified">
    <xsd:import namespace="http://schemas.microsoft.com/office/2006/documentManagement/types"/>
    <xsd:import namespace="http://schemas.microsoft.com/office/infopath/2007/PartnerControls"/>
    <xsd:element name="PolicyTitle" ma:index="8" nillable="true" ma:displayName="PolicyTitle" ma:internalName="PolicyTitle">
      <xsd:simpleType>
        <xsd:restriction base="dms:Text">
          <xsd:maxLength value="255"/>
        </xsd:restriction>
      </xsd:simpleType>
    </xsd:element>
    <xsd:element name="PolicySubTitle" ma:index="9" nillable="true" ma:displayName="PolicySubTitle" ma:internalName="PolicySub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5152C2-5887-4991-8651-45BEFFF83B4E}">
  <ds:schemaRefs/>
</ds:datastoreItem>
</file>

<file path=customXml/itemProps2.xml><?xml version="1.0" encoding="utf-8"?>
<ds:datastoreItem xmlns:ds="http://schemas.openxmlformats.org/officeDocument/2006/customXml" ds:itemID="{F05138DB-8298-4620-938A-740EA12A1181}">
  <ds:schemaRefs/>
</ds:datastoreItem>
</file>

<file path=customXml/itemProps3.xml><?xml version="1.0" encoding="utf-8"?>
<ds:datastoreItem xmlns:ds="http://schemas.openxmlformats.org/officeDocument/2006/customXml" ds:itemID="{398EEAD5-1038-43E3-9CA4-A3ADDF272249}">
  <ds:schemaRefs/>
</ds:datastoreItem>
</file>

<file path=customXml/itemProps4.xml><?xml version="1.0" encoding="utf-8"?>
<ds:datastoreItem xmlns:ds="http://schemas.openxmlformats.org/officeDocument/2006/customXml" ds:itemID="{5CA4B847-DEFE-46A3-A7A1-770432104E63}"/>
</file>

<file path=docProps/app.xml><?xml version="1.0" encoding="utf-8"?>
<Properties xmlns="http://schemas.openxmlformats.org/officeDocument/2006/extended-properties" xmlns:vt="http://schemas.openxmlformats.org/officeDocument/2006/docPropsVTypes">
  <Template>Normal.dotm</Template>
  <TotalTime>33</TotalTime>
  <Pages>6</Pages>
  <Words>1931</Words>
  <Characters>10530</Characters>
  <Application>Microsoft Office Word</Application>
  <DocSecurity>0</DocSecurity>
  <Lines>300</Lines>
  <Paragraphs>161</Paragraphs>
  <ScaleCrop>false</ScaleCrop>
  <HeadingPairs>
    <vt:vector size="2" baseType="variant">
      <vt:variant>
        <vt:lpstr>Title</vt:lpstr>
      </vt:variant>
      <vt:variant>
        <vt:i4>1</vt:i4>
      </vt:variant>
    </vt:vector>
  </HeadingPairs>
  <TitlesOfParts>
    <vt:vector size="1" baseType="lpstr">
      <vt:lpstr/>
    </vt:vector>
  </TitlesOfParts>
  <Company>TASB</Company>
  <LinksUpToDate>false</LinksUpToDate>
  <CharactersWithSpaces>12300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A18(60)-L [/Revisions/Numbered Updates/SD.RRM.39/Point Revisions]</dc:title>
  <dc:creator>Marvin Long</dc:creator>
  <cp:lastModifiedBy>Gail Jackson</cp:lastModifiedBy>
  <cp:revision>9</cp:revision>
  <cp:lastPrinted>2008-10-13T17:50:00Z</cp:lastPrinted>
  <dcterms:created xsi:type="dcterms:W3CDTF">2017-08-10T14:04:00Z</dcterms:created>
  <dcterms:modified xsi:type="dcterms:W3CDTF">2018-08-02T19:02:00Z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0x010100C43D3EBA550AC44C857D6FE103A5E90A</vt:lpwstr>
  </property>
  <property fmtid="{D5CDD505-2E9C-101B-9397-08002B2CF9AE}" pid="3" name="DocName">
    <vt:lpwstr>A18(60)-L</vt:lpwstr>
  </property>
  <property fmtid="{D5CDD505-2E9C-101B-9397-08002B2CF9AE}" pid="4" name="FolderKey">
    <vt:lpwstr>179</vt:lpwstr>
  </property>
  <property fmtid="{D5CDD505-2E9C-101B-9397-08002B2CF9AE}" pid="5" name="ObjectDetailKey">
    <vt:lpwstr>250573</vt:lpwstr>
  </property>
  <property fmtid="{D5CDD505-2E9C-101B-9397-08002B2CF9AE}" pid="6" name="ObjectKey">
    <vt:lpwstr>15</vt:lpwstr>
  </property>
  <property fmtid="{D5CDD505-2E9C-101B-9397-08002B2CF9AE}" pid="7" name="Origin">
    <vt:lpwstr>15.docx</vt:lpwstr>
  </property>
  <property fmtid="{D5CDD505-2E9C-101B-9397-08002B2CF9AE}" pid="8" name="PolicyTitle">
    <vt:lpwstr>INTRODUCTION</vt:lpwstr>
  </property>
  <property fmtid="{D5CDD505-2E9C-101B-9397-08002B2CF9AE}" pid="9" name="UpdateNumber">
    <vt:lpwstr>99</vt:lpwstr>
  </property>
  <property fmtid="{D5CDD505-2E9C-101B-9397-08002B2CF9AE}" pid="10" name="Order">
    <vt:r8>175100</vt:r8>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TemplateUrl">
    <vt:lpwstr/>
  </property>
</Properties>
</file>